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77"/>
        <w:pBdr/>
        <w:spacing w:line="276" w:lineRule="auto"/>
        <w:ind/>
        <w:rPr>
          <w:rFonts w:cstheme="minorHAnsi"/>
          <w:sz w:val="24"/>
          <w:szCs w:val="24"/>
        </w:rPr>
      </w:pPr>
      <w:r>
        <mc:AlternateContent>
          <mc:Choice Requires="wpg">
            <w:drawing>
              <wp:anchor xmlns:wp="http://schemas.openxmlformats.org/drawingml/2006/wordprocessingDrawing" xmlns:wp14="http://schemas.microsoft.com/office/word/2010/wordprocessingDrawing" distT="0" distB="0" distL="0" distR="0" simplePos="0" relativeHeight="2" behindDoc="1" locked="0" layoutInCell="0" allowOverlap="1">
                <wp:simplePos x="0" y="0"/>
                <wp:positionH relativeFrom="column">
                  <wp:posOffset>5034915</wp:posOffset>
                </wp:positionH>
                <wp:positionV relativeFrom="paragraph">
                  <wp:posOffset>-32385</wp:posOffset>
                </wp:positionV>
                <wp:extent cx="807085" cy="8286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r/>
                      </pic:nvPicPr>
                      <pic:blipFill>
                        <a:blip r:embed="rId10"/>
                        <a:stretch/>
                      </pic:blipFill>
                      <pic:spPr bwMode="auto">
                        <a:xfrm>
                          <a:off x="0" y="0"/>
                          <a:ext cx="807085" cy="828675"/>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o:allowoverlap:true;o:allowincell:false;mso-position-horizontal-relative:text;margin-left:396.45pt;mso-position-horizontal:absolute;mso-position-vertical-relative:text;margin-top:-2.55pt;mso-position-vertical:absolute;width:63.55pt;height:65.25pt;mso-wrap-distance-left:0.00pt;mso-wrap-distance-top:0.00pt;mso-wrap-distance-right:0.00pt;mso-wrap-distance-bottom:0.00pt;z-index:1;" stroked="false">
                <v:imagedata r:id="rId10" o:title=""/>
                <o:lock v:ext="edit" rotation="t"/>
              </v:shape>
            </w:pict>
          </mc:Fallback>
        </mc:AlternateContent>
      </w:r>
      <w:r>
        <w:rPr>
          <w:rFonts w:cstheme="minorHAnsi"/>
          <w:sz w:val="24"/>
          <w:szCs w:val="24"/>
        </w:rPr>
        <w:t xml:space="preserve">Version 1</w:t>
      </w:r>
      <w:r>
        <w:rPr>
          <w:rFonts w:cstheme="minorHAnsi"/>
          <w:sz w:val="24"/>
          <w:szCs w:val="24"/>
        </w:rPr>
      </w:r>
      <w:r>
        <w:rPr>
          <w:rFonts w:cstheme="minorHAnsi"/>
          <w:sz w:val="24"/>
          <w:szCs w:val="24"/>
        </w:rPr>
      </w:r>
    </w:p>
    <w:p>
      <w:pPr>
        <w:pStyle w:val="877"/>
        <w:pBdr/>
        <w:spacing w:line="276" w:lineRule="auto"/>
        <w:ind/>
        <w:rPr>
          <w:rFonts w:cstheme="minorHAnsi"/>
          <w:b/>
          <w:bCs/>
          <w:sz w:val="24"/>
          <w:szCs w:val="24"/>
        </w:rPr>
      </w:pPr>
      <w:r>
        <w:rPr>
          <w:rFonts w:cstheme="minorHAnsi"/>
          <w:b/>
          <w:bCs/>
          <w:sz w:val="24"/>
          <w:szCs w:val="24"/>
        </w:rPr>
      </w:r>
      <w:r>
        <w:rPr>
          <w:rFonts w:cstheme="minorHAnsi"/>
          <w:b/>
          <w:bCs/>
          <w:sz w:val="24"/>
          <w:szCs w:val="24"/>
        </w:rPr>
      </w:r>
      <w:r>
        <w:rPr>
          <w:rFonts w:cstheme="minorHAnsi"/>
          <w:b/>
          <w:bCs/>
          <w:sz w:val="24"/>
          <w:szCs w:val="24"/>
        </w:rPr>
      </w:r>
    </w:p>
    <w:p>
      <w:pPr>
        <w:pStyle w:val="877"/>
        <w:pBdr/>
        <w:spacing w:line="276" w:lineRule="auto"/>
        <w:ind/>
        <w:rPr>
          <w:rFonts w:cstheme="minorHAnsi"/>
          <w:b/>
          <w:bCs/>
          <w:sz w:val="24"/>
          <w:szCs w:val="24"/>
        </w:rPr>
      </w:pPr>
      <w:r>
        <w:rPr>
          <w:rFonts w:cstheme="minorHAnsi"/>
          <w:b/>
          <w:bCs/>
          <w:sz w:val="24"/>
          <w:szCs w:val="24"/>
        </w:rPr>
      </w:r>
      <w:r>
        <w:rPr>
          <w:rFonts w:cstheme="minorHAnsi"/>
          <w:b/>
          <w:bCs/>
          <w:sz w:val="24"/>
          <w:szCs w:val="24"/>
        </w:rPr>
      </w:r>
      <w:r>
        <w:rPr>
          <w:rFonts w:cstheme="minorHAnsi"/>
          <w:b/>
          <w:bCs/>
          <w:sz w:val="24"/>
          <w:szCs w:val="24"/>
        </w:rPr>
      </w:r>
    </w:p>
    <w:p>
      <w:pPr>
        <w:pStyle w:val="877"/>
        <w:pBdr/>
        <w:spacing w:line="276" w:lineRule="auto"/>
        <w:ind/>
        <w:rPr>
          <w:rFonts w:cstheme="minorHAnsi"/>
          <w:b/>
          <w:bCs/>
          <w:sz w:val="24"/>
          <w:szCs w:val="24"/>
        </w:rPr>
      </w:pPr>
      <w:r>
        <w:rPr>
          <w:rFonts w:cstheme="minorHAnsi"/>
          <w:b/>
          <w:bCs/>
          <w:sz w:val="24"/>
          <w:szCs w:val="24"/>
        </w:rPr>
      </w:r>
      <w:r>
        <w:rPr>
          <w:rFonts w:cstheme="minorHAnsi"/>
          <w:b/>
          <w:bCs/>
          <w:sz w:val="24"/>
          <w:szCs w:val="24"/>
        </w:rPr>
      </w:r>
      <w:r>
        <w:rPr>
          <w:rFonts w:cstheme="minorHAnsi"/>
          <w:b/>
          <w:bCs/>
          <w:sz w:val="24"/>
          <w:szCs w:val="24"/>
        </w:rPr>
      </w:r>
    </w:p>
    <w:p>
      <w:pPr>
        <w:pStyle w:val="877"/>
        <w:pBdr/>
        <w:spacing w:line="276" w:lineRule="auto"/>
        <w:ind/>
        <w:jc w:val="center"/>
        <w:rPr>
          <w:rFonts w:cstheme="minorHAnsi"/>
          <w:b/>
          <w:bCs/>
          <w:sz w:val="24"/>
          <w:szCs w:val="24"/>
        </w:rPr>
      </w:pPr>
      <w:r>
        <w:rPr>
          <w:rFonts w:cstheme="minorHAnsi"/>
          <w:b/>
          <w:bCs/>
          <w:sz w:val="24"/>
          <w:szCs w:val="24"/>
        </w:rPr>
        <w:t xml:space="preserve">4</w:t>
      </w:r>
      <w:r>
        <w:rPr>
          <w:rFonts w:cstheme="minorHAnsi"/>
          <w:b/>
          <w:bCs/>
          <w:sz w:val="24"/>
          <w:szCs w:val="24"/>
        </w:rPr>
        <w:t xml:space="preserve">4</w:t>
      </w:r>
      <w:r>
        <w:rPr>
          <w:rFonts w:cstheme="minorHAnsi"/>
          <w:b/>
          <w:bCs/>
          <w:sz w:val="24"/>
          <w:szCs w:val="24"/>
        </w:rPr>
        <w:t xml:space="preserve">. Vollversammlung der Evangelischen Jugend in Hessen und Nassau e. V.</w:t>
      </w:r>
      <w:r>
        <w:rPr>
          <w:rFonts w:cstheme="minorHAnsi"/>
          <w:b/>
          <w:bCs/>
          <w:sz w:val="24"/>
          <w:szCs w:val="24"/>
        </w:rPr>
      </w:r>
      <w:r>
        <w:rPr>
          <w:rFonts w:cstheme="minorHAnsi"/>
          <w:b/>
          <w:bCs/>
          <w:sz w:val="24"/>
          <w:szCs w:val="24"/>
        </w:rPr>
      </w:r>
    </w:p>
    <w:p>
      <w:pPr>
        <w:pStyle w:val="877"/>
        <w:pBdr/>
        <w:spacing w:line="276" w:lineRule="auto"/>
        <w:ind/>
        <w:jc w:val="center"/>
        <w:rPr>
          <w:rFonts w:cstheme="minorHAnsi"/>
          <w:b/>
          <w:bCs/>
          <w:sz w:val="24"/>
          <w:szCs w:val="24"/>
        </w:rPr>
      </w:pPr>
      <w:r/>
      <w:bookmarkStart w:id="0" w:name="_Hlk53417025"/>
      <w:r>
        <w:rPr>
          <w:rFonts w:cstheme="minorHAnsi"/>
          <w:b/>
          <w:bCs/>
          <w:sz w:val="24"/>
          <w:szCs w:val="24"/>
        </w:rPr>
        <w:t xml:space="preserve">am 2</w:t>
      </w:r>
      <w:r>
        <w:rPr>
          <w:rFonts w:cstheme="minorHAnsi"/>
          <w:b/>
          <w:bCs/>
          <w:sz w:val="24"/>
          <w:szCs w:val="24"/>
        </w:rPr>
        <w:t xml:space="preserve">2</w:t>
      </w:r>
      <w:r>
        <w:rPr>
          <w:rFonts w:cstheme="minorHAnsi"/>
          <w:b/>
          <w:bCs/>
          <w:sz w:val="24"/>
          <w:szCs w:val="24"/>
        </w:rPr>
        <w:t xml:space="preserve">.03.202</w:t>
      </w:r>
      <w:bookmarkEnd w:id="0"/>
      <w:r>
        <w:rPr>
          <w:rFonts w:cstheme="minorHAnsi"/>
          <w:b/>
          <w:bCs/>
          <w:sz w:val="24"/>
          <w:szCs w:val="24"/>
        </w:rPr>
        <w:t xml:space="preserve">4</w:t>
      </w:r>
      <w:r>
        <w:rPr>
          <w:rFonts w:cstheme="minorHAnsi"/>
          <w:b/>
          <w:bCs/>
          <w:sz w:val="24"/>
          <w:szCs w:val="24"/>
        </w:rPr>
      </w:r>
      <w:r>
        <w:rPr>
          <w:rFonts w:cstheme="minorHAnsi"/>
          <w:b/>
          <w:bCs/>
          <w:sz w:val="24"/>
          <w:szCs w:val="24"/>
        </w:rPr>
      </w:r>
    </w:p>
    <w:p>
      <w:pPr>
        <w:pStyle w:val="877"/>
        <w:pBdr/>
        <w:spacing w:line="276" w:lineRule="auto"/>
        <w:ind/>
        <w:rPr>
          <w:rFonts w:cstheme="minorHAnsi"/>
          <w:b/>
          <w:bCs/>
          <w:sz w:val="24"/>
          <w:szCs w:val="24"/>
        </w:rPr>
      </w:pPr>
      <w:r>
        <w:rPr>
          <w:rFonts w:cstheme="minorHAnsi"/>
          <w:b/>
          <w:bCs/>
          <w:sz w:val="24"/>
          <w:szCs w:val="24"/>
        </w:rPr>
      </w:r>
      <w:r>
        <w:rPr>
          <w:rFonts w:cstheme="minorHAnsi"/>
          <w:b/>
          <w:bCs/>
          <w:sz w:val="24"/>
          <w:szCs w:val="24"/>
        </w:rPr>
      </w:r>
      <w:r>
        <w:rPr>
          <w:rFonts w:cstheme="minorHAnsi"/>
          <w:b/>
          <w:bCs/>
          <w:sz w:val="24"/>
          <w:szCs w:val="24"/>
        </w:rPr>
      </w:r>
    </w:p>
    <w:p>
      <w:pPr>
        <w:pStyle w:val="877"/>
        <w:pBdr/>
        <w:spacing w:line="276" w:lineRule="auto"/>
        <w:ind/>
        <w:rPr>
          <w:rFonts w:cstheme="minorHAnsi"/>
          <w:b/>
          <w:bCs/>
          <w:sz w:val="24"/>
          <w:szCs w:val="24"/>
        </w:rPr>
      </w:pPr>
      <w:r>
        <w:rPr>
          <w:rFonts w:cstheme="minorHAnsi"/>
          <w:b/>
          <w:bCs/>
          <w:sz w:val="24"/>
          <w:szCs w:val="24"/>
        </w:rPr>
      </w:r>
      <w:r>
        <w:rPr>
          <w:rFonts w:cstheme="minorHAnsi"/>
          <w:b/>
          <w:bCs/>
          <w:sz w:val="24"/>
          <w:szCs w:val="24"/>
        </w:rPr>
      </w:r>
      <w:r>
        <w:rPr>
          <w:rFonts w:cstheme="minorHAnsi"/>
          <w:b/>
          <w:bCs/>
          <w:sz w:val="24"/>
          <w:szCs w:val="24"/>
        </w:rPr>
      </w:r>
    </w:p>
    <w:p>
      <w:pPr>
        <w:pStyle w:val="877"/>
        <w:pBdr/>
        <w:spacing w:line="276" w:lineRule="auto"/>
        <w:ind/>
        <w:rPr>
          <w:rFonts w:cstheme="minorHAnsi"/>
          <w:b/>
          <w:bCs/>
          <w:sz w:val="24"/>
          <w:szCs w:val="24"/>
        </w:rPr>
      </w:pPr>
      <w:r>
        <w:rPr>
          <w:rFonts w:cstheme="minorHAnsi"/>
          <w:b/>
          <w:bCs/>
          <w:sz w:val="24"/>
          <w:szCs w:val="24"/>
        </w:rPr>
      </w:r>
      <w:r>
        <w:rPr>
          <w:rFonts w:cstheme="minorHAnsi"/>
          <w:b/>
          <w:bCs/>
          <w:sz w:val="24"/>
          <w:szCs w:val="24"/>
        </w:rPr>
      </w:r>
      <w:r>
        <w:rPr>
          <w:rFonts w:cstheme="minorHAnsi"/>
          <w:b/>
          <w:bCs/>
          <w:sz w:val="24"/>
          <w:szCs w:val="24"/>
        </w:rPr>
      </w:r>
    </w:p>
    <w:p>
      <w:pPr>
        <w:pStyle w:val="877"/>
        <w:pBdr/>
        <w:spacing w:line="276" w:lineRule="auto"/>
        <w:ind/>
        <w:rPr>
          <w:rFonts w:cstheme="minorHAnsi"/>
          <w:b/>
          <w:bCs/>
          <w:color w:val="000000" w:themeColor="text1"/>
          <w:sz w:val="24"/>
          <w:szCs w:val="24"/>
        </w:rPr>
      </w:pPr>
      <w:r>
        <w:rPr>
          <w:rFonts w:cstheme="minorHAnsi"/>
          <w:b/>
          <w:bCs/>
          <w:sz w:val="24"/>
          <w:szCs w:val="24"/>
        </w:rPr>
        <w:t xml:space="preserve">Antrag Nr. 5</w:t>
      </w:r>
      <w:r>
        <w:rPr>
          <w:rFonts w:cstheme="minorHAnsi"/>
          <w:b/>
          <w:bCs/>
          <w:color w:val="000000" w:themeColor="text1"/>
          <w:sz w:val="24"/>
          <w:szCs w:val="24"/>
        </w:rPr>
      </w:r>
      <w:r>
        <w:rPr>
          <w:rFonts w:cstheme="minorHAnsi"/>
          <w:b/>
          <w:bCs/>
          <w:color w:val="000000" w:themeColor="text1"/>
          <w:sz w:val="24"/>
          <w:szCs w:val="24"/>
        </w:rPr>
      </w:r>
    </w:p>
    <w:p>
      <w:pPr>
        <w:pStyle w:val="877"/>
        <w:pBdr/>
        <w:spacing w:line="276" w:lineRule="auto"/>
        <w:ind/>
        <w:rPr>
          <w:rFonts w:cstheme="minorHAnsi"/>
          <w:sz w:val="24"/>
          <w:szCs w:val="24"/>
        </w:rPr>
      </w:pPr>
      <w:r>
        <w:rPr>
          <w:rFonts w:cstheme="minorHAnsi"/>
          <w:b/>
          <w:bCs/>
          <w:sz w:val="24"/>
          <w:szCs w:val="24"/>
          <w:u w:val="single"/>
        </w:rPr>
        <w:t xml:space="preserve">Antragssteller*in:</w:t>
      </w:r>
      <w:r>
        <w:rPr>
          <w:rFonts w:cstheme="minorHAnsi"/>
          <w:b/>
          <w:bCs/>
          <w:sz w:val="24"/>
          <w:szCs w:val="24"/>
        </w:rPr>
        <w:t xml:space="preserve"> </w:t>
      </w:r>
      <w:r>
        <w:rPr>
          <w:rFonts w:cstheme="minorHAnsi"/>
          <w:sz w:val="24"/>
          <w:szCs w:val="24"/>
        </w:rPr>
        <w:t xml:space="preserve">Vorstand der Evangelischen Jugend in Hessen und Nassau e.V.</w:t>
      </w:r>
      <w:r>
        <w:rPr>
          <w:rFonts w:cstheme="minorHAnsi"/>
          <w:sz w:val="24"/>
          <w:szCs w:val="24"/>
        </w:rPr>
      </w:r>
      <w:r>
        <w:rPr>
          <w:rFonts w:cstheme="minorHAnsi"/>
          <w:sz w:val="24"/>
          <w:szCs w:val="24"/>
        </w:rPr>
      </w:r>
    </w:p>
    <w:p>
      <w:pPr>
        <w:pStyle w:val="877"/>
        <w:pBdr/>
        <w:spacing w:line="276" w:lineRule="auto"/>
        <w:ind/>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jc w:val="both"/>
        <w:rPr>
          <w:rFonts w:cstheme="minorHAnsi"/>
          <w:b/>
          <w:bCs/>
          <w:sz w:val="24"/>
          <w:szCs w:val="24"/>
        </w:rPr>
      </w:pPr>
      <w:r>
        <w:rPr>
          <w:rFonts w:cstheme="minorHAnsi"/>
          <w:b/>
          <w:bCs/>
          <w:sz w:val="24"/>
          <w:szCs w:val="24"/>
          <w:u w:val="single"/>
        </w:rPr>
        <w:t xml:space="preserve">Antrag:</w:t>
      </w:r>
      <w:r>
        <w:rPr>
          <w:rFonts w:cstheme="minorHAnsi"/>
          <w:b/>
          <w:bCs/>
          <w:sz w:val="24"/>
          <w:szCs w:val="24"/>
        </w:rPr>
        <w:t xml:space="preserve"> </w:t>
      </w:r>
      <w:r>
        <w:rPr>
          <w:rFonts w:cstheme="minorHAnsi"/>
          <w:b/>
          <w:bCs/>
          <w:sz w:val="24"/>
          <w:szCs w:val="24"/>
        </w:rPr>
      </w:r>
      <w:r>
        <w:rPr>
          <w:rFonts w:cstheme="minorHAnsi"/>
          <w:b/>
          <w:bCs/>
          <w:sz w:val="24"/>
          <w:szCs w:val="24"/>
        </w:rPr>
      </w:r>
    </w:p>
    <w:p>
      <w:pPr>
        <w:pStyle w:val="877"/>
        <w:pBdr/>
        <w:spacing w:line="276" w:lineRule="auto"/>
        <w:ind/>
        <w:jc w:val="both"/>
        <w:rPr>
          <w:rFonts w:cstheme="minorHAnsi"/>
          <w:b/>
          <w:bCs/>
          <w:sz w:val="24"/>
          <w:szCs w:val="24"/>
        </w:rPr>
      </w:pPr>
      <w:r>
        <w:rPr>
          <w:rFonts w:cstheme="minorHAnsi"/>
          <w:b/>
          <w:bCs/>
          <w:sz w:val="24"/>
          <w:szCs w:val="24"/>
        </w:rPr>
      </w:r>
      <w:r>
        <w:rPr>
          <w:rFonts w:cstheme="minorHAnsi"/>
          <w:b/>
          <w:bCs/>
          <w:sz w:val="24"/>
          <w:szCs w:val="24"/>
        </w:rPr>
      </w:r>
      <w:r>
        <w:rPr>
          <w:rFonts w:cstheme="minorHAnsi"/>
          <w:b/>
          <w:bCs/>
          <w:sz w:val="24"/>
          <w:szCs w:val="24"/>
        </w:rPr>
      </w:r>
    </w:p>
    <w:p>
      <w:pPr>
        <w:pStyle w:val="877"/>
        <w:pBdr/>
        <w:spacing w:line="276" w:lineRule="auto"/>
        <w:ind/>
        <w:jc w:val="both"/>
        <w:rPr>
          <w:rFonts w:cstheme="minorHAnsi"/>
          <w:sz w:val="24"/>
          <w:szCs w:val="24"/>
          <w:highlight w:val="none"/>
        </w:rPr>
      </w:pPr>
      <w:r>
        <w:rPr>
          <w:rFonts w:cstheme="minorHAnsi"/>
          <w:sz w:val="24"/>
          <w:szCs w:val="24"/>
        </w:rPr>
        <w:t xml:space="preserve">Die Evangelische Jugend in Hessen und Nassau e.V. spricht sich für die kirchliche Trauung gleichgeschlechtlicher Paare aus. </w:t>
      </w:r>
      <w:r>
        <w:rPr>
          <w:rFonts w:cstheme="minorHAnsi"/>
          <w:sz w:val="24"/>
          <w:szCs w:val="24"/>
        </w:rPr>
        <w:t xml:space="preserve">Die </w:t>
      </w:r>
      <w:r>
        <w:rPr>
          <w:rFonts w:cstheme="minorHAnsi"/>
          <w:sz w:val="24"/>
          <w:szCs w:val="24"/>
        </w:rPr>
        <w:t xml:space="preserve">Randnummer </w:t>
      </w:r>
      <w:r>
        <w:rPr>
          <w:rFonts w:cstheme="minorHAnsi"/>
          <w:sz w:val="24"/>
          <w:szCs w:val="24"/>
        </w:rPr>
        <w:t xml:space="preserve">260 der  Lebensordnung der EKHN widerspricht dem 2023 synodal beschlossenen Schuldbekenntnis der EKHN gegenüber queeren Menschen.</w:t>
      </w:r>
      <w:r>
        <w:rPr>
          <w:rFonts w:cstheme="minorHAnsi"/>
          <w:sz w:val="24"/>
          <w:szCs w:val="24"/>
        </w:rPr>
        <w:t xml:space="preserve"> </w:t>
      </w:r>
      <w:r>
        <w:rPr>
          <w:rFonts w:cstheme="minorHAnsi"/>
          <w:sz w:val="24"/>
          <w:szCs w:val="24"/>
        </w:rPr>
        <w:t xml:space="preserve">W</w:t>
      </w:r>
      <w:r>
        <w:rPr>
          <w:rFonts w:cstheme="minorHAnsi"/>
          <w:sz w:val="24"/>
          <w:szCs w:val="24"/>
        </w:rPr>
        <w:t xml:space="preserve">ir</w:t>
      </w:r>
      <w:r>
        <w:rPr>
          <w:rFonts w:cstheme="minorHAnsi"/>
          <w:sz w:val="24"/>
          <w:szCs w:val="24"/>
        </w:rPr>
        <w:t xml:space="preserve"> erachten</w:t>
      </w:r>
      <w:r>
        <w:rPr>
          <w:rFonts w:cstheme="minorHAnsi"/>
          <w:sz w:val="24"/>
          <w:szCs w:val="24"/>
        </w:rPr>
        <w:t xml:space="preserve"> eine Ablehnung der Trauung von gleichgeschlechtlichen Paaren</w:t>
      </w:r>
      <w:r>
        <w:rPr>
          <w:rFonts w:cstheme="minorHAnsi"/>
          <w:sz w:val="24"/>
          <w:szCs w:val="24"/>
        </w:rPr>
        <w:t xml:space="preserve"> auf Grund persönlicher Glaubensüberzeugungen</w:t>
      </w:r>
      <w:r>
        <w:rPr>
          <w:rFonts w:cstheme="minorHAnsi"/>
          <w:sz w:val="24"/>
          <w:szCs w:val="24"/>
        </w:rPr>
        <w:t xml:space="preserve"> als Diskriminierung und Ausgrenzung. </w:t>
      </w:r>
      <w:r>
        <w:rPr>
          <w:rFonts w:cstheme="minorHAnsi"/>
          <w:sz w:val="24"/>
          <w:szCs w:val="24"/>
        </w:rPr>
        <w:t xml:space="preserve">Wir solidarisieren uns daher mit all jenen, denen die kirchliche Trauung auf Grund ihrer gleichgeschlechtlichen Ehe</w:t>
      </w:r>
      <w:r>
        <w:rPr>
          <w:rFonts w:cstheme="minorHAnsi"/>
          <w:sz w:val="24"/>
          <w:szCs w:val="24"/>
        </w:rPr>
        <w:t xml:space="preserve"> verwehrt wird.</w:t>
      </w:r>
      <w:r>
        <w:rPr>
          <w:rFonts w:cstheme="minorHAnsi"/>
          <w:sz w:val="24"/>
          <w:szCs w:val="24"/>
          <w:highlight w:val="none"/>
        </w:rPr>
      </w:r>
      <w:r>
        <w:rPr>
          <w:rFonts w:cstheme="minorHAnsi"/>
          <w:sz w:val="24"/>
          <w:szCs w:val="24"/>
          <w:highlight w:val="none"/>
        </w:rPr>
      </w:r>
    </w:p>
    <w:p>
      <w:pPr>
        <w:pStyle w:val="877"/>
        <w:pBdr/>
        <w:spacing w:line="276" w:lineRule="auto"/>
        <w:ind/>
        <w:jc w:val="both"/>
        <w:rPr>
          <w:rFonts w:cstheme="minorHAnsi"/>
          <w:sz w:val="24"/>
          <w:szCs w:val="24"/>
        </w:rPr>
      </w:pPr>
      <w:r>
        <w:rPr>
          <w:rFonts w:cstheme="minorHAnsi"/>
          <w:sz w:val="24"/>
          <w:szCs w:val="24"/>
          <w:highlight w:val="none"/>
        </w:rPr>
      </w:r>
      <w:r>
        <w:rPr>
          <w:rFonts w:cstheme="minorHAnsi"/>
          <w:sz w:val="24"/>
          <w:szCs w:val="24"/>
        </w:rPr>
        <w:t xml:space="preserve">Die Vollversammlung beauftragt den Vorstand der EJHN diese Position in die Strukturen der EKHN einzuspielen und sich für eine Lösung des Widerspruchs einzusetzen.</w:t>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b/>
          <w:bCs/>
          <w:sz w:val="24"/>
          <w:szCs w:val="24"/>
          <w:u w:val="single"/>
        </w:rPr>
        <w:t xml:space="preserve">Begründung:</w:t>
      </w:r>
      <w:r>
        <w:rPr>
          <w:rFonts w:cstheme="minorHAnsi"/>
          <w:sz w:val="24"/>
          <w:szCs w:val="24"/>
        </w:rPr>
        <w:t xml:space="preserve"> </w:t>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sectPr>
          <w:footerReference w:type="default" r:id="rId8"/>
          <w:footnotePr/>
          <w:endnotePr/>
          <w:type w:val="nextPage"/>
          <w:pgSz w:h="16838" w:orient="landscape" w:w="11906"/>
          <w:pgMar w:top="1417" w:right="1134" w:bottom="1417" w:left="1417" w:header="0" w:footer="708" w:gutter="0"/>
          <w:lnNumType w:countBy="1" w:distance="283" w:restart="continuous"/>
          <w:pgNumType w:start="1"/>
          <w:cols w:num="1" w:sep="0" w:space="720" w:equalWidth="1"/>
        </w:sectPr>
      </w:pPr>
      <w:r>
        <w:rPr>
          <w:rFonts w:cstheme="minorHAnsi"/>
          <w:sz w:val="24"/>
          <w:szCs w:val="24"/>
        </w:rPr>
        <w:t xml:space="preserve">Folgendes sieht die Lebensordnung der EKHN in Abschnitt V „Die Trauung“ vor:</w:t>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Bdr/>
        <w:shd w:val="clear" w:color="auto" w:fill="ffffff"/>
        <w:spacing w:after="96" w:before="168" w:line="336" w:lineRule="atLeast"/>
        <w:ind/>
        <w:jc w:val="center"/>
        <w:outlineLvl w:val="3"/>
        <w:rPr>
          <w:rFonts w:ascii="Open Sans" w:hAnsi="Open Sans" w:eastAsia="Times New Roman" w:cs="Open Sans"/>
          <w:b/>
          <w:bCs/>
          <w:color w:val="333333"/>
          <w:sz w:val="24"/>
          <w:szCs w:val="24"/>
          <w:highlight w:val="white"/>
        </w:rPr>
      </w:pPr>
      <w:r>
        <w:rPr>
          <w:rFonts w:ascii="Open Sans" w:hAnsi="Open Sans" w:eastAsia="Times New Roman" w:cs="Open Sans"/>
          <w:b/>
          <w:bCs/>
          <w:color w:val="333333"/>
          <w:sz w:val="24"/>
          <w:szCs w:val="24"/>
          <w:highlight w:val="white"/>
          <w:lang w:eastAsia="de-DE"/>
        </w:rPr>
        <w:t xml:space="preserve">2.4 Die Trauung </w:t>
      </w:r>
      <w:r>
        <w:rPr>
          <w:rFonts w:ascii="Open Sans" w:hAnsi="Open Sans" w:eastAsia="Times New Roman" w:cs="Open Sans"/>
          <w:b/>
          <w:bCs/>
          <w:color w:val="333333"/>
          <w:sz w:val="24"/>
          <w:szCs w:val="24"/>
          <w:highlight w:val="white"/>
          <w:shd w:val="clear" w:color="auto" w:fill="ffff00"/>
          <w:lang w:eastAsia="de-DE"/>
        </w:rPr>
        <w:t xml:space="preserve">gleichgeschlechtlich</w:t>
      </w:r>
      <w:r>
        <w:rPr>
          <w:rFonts w:ascii="Open Sans" w:hAnsi="Open Sans" w:eastAsia="Times New Roman" w:cs="Open Sans"/>
          <w:b/>
          <w:bCs/>
          <w:color w:val="333333"/>
          <w:sz w:val="24"/>
          <w:szCs w:val="24"/>
          <w:highlight w:val="white"/>
          <w:lang w:eastAsia="de-DE"/>
        </w:rPr>
        <w:t xml:space="preserve">er Ehen</w:t>
      </w:r>
      <w:r>
        <w:rPr>
          <w:rFonts w:ascii="Open Sans" w:hAnsi="Open Sans" w:eastAsia="Times New Roman" w:cs="Open Sans"/>
          <w:b/>
          <w:bCs/>
          <w:color w:val="333333"/>
          <w:sz w:val="24"/>
          <w:szCs w:val="24"/>
          <w:highlight w:val="white"/>
        </w:rPr>
      </w:r>
      <w:r>
        <w:rPr>
          <w:rFonts w:ascii="Open Sans" w:hAnsi="Open Sans" w:eastAsia="Times New Roman" w:cs="Open Sans"/>
          <w:b/>
          <w:bCs/>
          <w:color w:val="333333"/>
          <w:sz w:val="24"/>
          <w:szCs w:val="24"/>
          <w:highlight w:val="white"/>
        </w:rPr>
      </w:r>
    </w:p>
    <w:tbl>
      <w:tblPr>
        <w:tblW w:w="4546" w:type="pct"/>
        <w:tblInd w:w="284" w:type="dxa"/>
        <w:tblBorders/>
        <w:shd w:val="clear" w:color="auto" w:fill="ffffff"/>
        <w:tblCellMar>
          <w:left w:w="15" w:type="dxa"/>
          <w:top w:w="15" w:type="dxa"/>
          <w:right w:w="15" w:type="dxa"/>
          <w:bottom w:w="15" w:type="dxa"/>
        </w:tblCellMar>
        <w:tblLook w:val="04A0" w:firstRow="1" w:lastRow="0" w:firstColumn="1" w:lastColumn="0" w:noHBand="0" w:noVBand="1"/>
      </w:tblPr>
      <w:tblGrid>
        <w:gridCol w:w="420"/>
        <w:gridCol w:w="8086"/>
      </w:tblGrid>
      <w:tr>
        <w:trPr/>
        <w:tc>
          <w:tcPr>
            <w:shd w:val="clear" w:color="auto" w:fill="ffffff"/>
            <w:tcBorders/>
            <w:tcMar>
              <w:left w:w="45" w:type="dxa"/>
              <w:top w:w="45" w:type="dxa"/>
              <w:right w:w="45" w:type="dxa"/>
              <w:bottom w:w="45" w:type="dxa"/>
            </w:tcMar>
            <w:tcW w:w="0" w:type="auto"/>
            <w:textDirection w:val="lrTb"/>
            <w:noWrap w:val="false"/>
          </w:tcPr>
          <w:p>
            <w:pPr>
              <w:pBdr/>
              <w:spacing w:after="0" w:line="240" w:lineRule="auto"/>
              <w:ind/>
              <w:rPr>
                <w:rFonts w:ascii="Times New Roman" w:hAnsi="Times New Roman" w:eastAsia="Times New Roman" w:cs="Times New Roman"/>
                <w:i/>
                <w:iCs/>
                <w:lang w:eastAsia="de-DE"/>
              </w:rPr>
            </w:pPr>
            <w:r>
              <w:rPr>
                <w:rFonts w:ascii="Times New Roman" w:hAnsi="Times New Roman" w:eastAsia="Times New Roman" w:cs="Times New Roman"/>
                <w:i/>
                <w:iCs/>
                <w:lang w:eastAsia="de-DE"/>
              </w:rPr>
              <w:t xml:space="preserve">259</w:t>
            </w:r>
            <w:r>
              <w:rPr>
                <w:rFonts w:ascii="Times New Roman" w:hAnsi="Times New Roman" w:eastAsia="Times New Roman" w:cs="Times New Roman"/>
                <w:i/>
                <w:iCs/>
                <w:lang w:eastAsia="de-DE"/>
              </w:rPr>
            </w:r>
            <w:r>
              <w:rPr>
                <w:rFonts w:ascii="Times New Roman" w:hAnsi="Times New Roman" w:eastAsia="Times New Roman" w:cs="Times New Roman"/>
                <w:i/>
                <w:iCs/>
                <w:lang w:eastAsia="de-DE"/>
              </w:rPr>
            </w:r>
          </w:p>
        </w:tc>
        <w:tc>
          <w:tcPr>
            <w:shd w:val="clear" w:color="auto" w:fill="ffffff"/>
            <w:tcBorders/>
            <w:tcMar>
              <w:left w:w="45" w:type="dxa"/>
              <w:top w:w="45" w:type="dxa"/>
              <w:right w:w="45" w:type="dxa"/>
              <w:bottom w:w="45" w:type="dxa"/>
            </w:tcMar>
            <w:tcW w:w="4771" w:type="pct"/>
            <w:textDirection w:val="lrTb"/>
            <w:noWrap w:val="false"/>
          </w:tcPr>
          <w:p>
            <w:pPr>
              <w:pBdr/>
              <w:spacing w:after="0" w:line="240" w:lineRule="auto"/>
              <w:ind/>
              <w:rPr>
                <w:rFonts w:ascii="Times New Roman" w:hAnsi="Times New Roman" w:eastAsia="Times New Roman" w:cs="Times New Roman"/>
                <w:i/>
                <w:iCs/>
                <w:lang w:eastAsia="de-DE"/>
              </w:rPr>
            </w:pPr>
            <w:r>
              <w:rPr>
                <w:rFonts w:ascii="Times New Roman" w:hAnsi="Times New Roman" w:eastAsia="Times New Roman" w:cs="Times New Roman"/>
                <w:i/>
                <w:iCs/>
                <w:lang w:eastAsia="de-DE"/>
              </w:rPr>
              <w:t xml:space="preserve">„</w:t>
            </w:r>
            <w:r>
              <w:rPr>
                <w:rFonts w:ascii="Times New Roman" w:hAnsi="Times New Roman" w:eastAsia="Times New Roman" w:cs="Times New Roman"/>
                <w:i/>
                <w:iCs/>
                <w:lang w:eastAsia="de-DE"/>
              </w:rPr>
              <w:t xml:space="preserve">In den vergangenen Jahren hat sich die gesellschaftliche Sicht auf</w:t>
            </w:r>
            <w:r>
              <w:rPr>
                <w:rFonts w:ascii="Times New Roman" w:hAnsi="Times New Roman" w:eastAsia="Times New Roman" w:cs="Times New Roman"/>
                <w:i/>
                <w:iCs/>
                <w:highlight w:val="white"/>
                <w:lang w:eastAsia="de-DE"/>
              </w:rPr>
              <w:t xml:space="preserve"> </w:t>
            </w:r>
            <w:r>
              <w:rPr>
                <w:rFonts w:ascii="Times New Roman" w:hAnsi="Times New Roman" w:eastAsia="Times New Roman" w:cs="Times New Roman"/>
                <w:i/>
                <w:iCs/>
                <w:highlight w:val="white"/>
                <w:shd w:val="clear" w:color="auto" w:fill="ffff00"/>
                <w:lang w:eastAsia="de-DE"/>
              </w:rPr>
              <w:t xml:space="preserve">gleichgeschlechtlich</w:t>
            </w:r>
            <w:r>
              <w:rPr>
                <w:rFonts w:ascii="Times New Roman" w:hAnsi="Times New Roman" w:eastAsia="Times New Roman" w:cs="Times New Roman"/>
                <w:i/>
                <w:iCs/>
                <w:highlight w:val="white"/>
                <w:lang w:eastAsia="de-DE"/>
              </w:rPr>
              <w:t xml:space="preserve">e Lebensbündnisse stark verändert. Eine Trauung ist immer dann möglich, wenn eine s</w:t>
            </w:r>
            <w:r>
              <w:rPr>
                <w:rFonts w:ascii="Times New Roman" w:hAnsi="Times New Roman" w:eastAsia="Times New Roman" w:cs="Times New Roman"/>
                <w:i/>
                <w:iCs/>
                <w:lang w:eastAsia="de-DE"/>
              </w:rPr>
              <w:t xml:space="preserve">tandesamtliche Eheschließung zweier Menschen vorliegt. Weitere Bedingungen hinsichtlich des Familienstandes oder des Geschlechts sind theologisch nicht zwingend.</w:t>
            </w:r>
            <w:r>
              <w:rPr>
                <w:rFonts w:ascii="Times New Roman" w:hAnsi="Times New Roman" w:eastAsia="Times New Roman" w:cs="Times New Roman"/>
                <w:i/>
                <w:iCs/>
                <w:lang w:eastAsia="de-DE"/>
              </w:rPr>
            </w:r>
            <w:r>
              <w:rPr>
                <w:rFonts w:ascii="Times New Roman" w:hAnsi="Times New Roman" w:eastAsia="Times New Roman" w:cs="Times New Roman"/>
                <w:i/>
                <w:iCs/>
                <w:lang w:eastAsia="de-DE"/>
              </w:rPr>
            </w:r>
          </w:p>
        </w:tc>
      </w:tr>
      <w:tr>
        <w:trPr/>
        <w:tc>
          <w:tcPr>
            <w:shd w:val="clear" w:color="auto" w:fill="ffffff"/>
            <w:tcBorders/>
            <w:tcMar>
              <w:left w:w="45" w:type="dxa"/>
              <w:top w:w="45" w:type="dxa"/>
              <w:right w:w="45" w:type="dxa"/>
              <w:bottom w:w="45" w:type="dxa"/>
            </w:tcMar>
            <w:tcW w:w="0" w:type="auto"/>
            <w:textDirection w:val="lrTb"/>
            <w:noWrap w:val="false"/>
          </w:tcPr>
          <w:p>
            <w:pPr>
              <w:pBdr/>
              <w:spacing w:after="0" w:line="240" w:lineRule="auto"/>
              <w:ind/>
              <w:rPr>
                <w:rFonts w:ascii="Times New Roman" w:hAnsi="Times New Roman" w:eastAsia="Times New Roman" w:cs="Times New Roman"/>
                <w:i/>
                <w:iCs/>
                <w:lang w:eastAsia="de-DE"/>
              </w:rPr>
            </w:pPr>
            <w:r>
              <w:rPr>
                <w:rFonts w:ascii="Times New Roman" w:hAnsi="Times New Roman" w:eastAsia="Times New Roman" w:cs="Times New Roman"/>
                <w:i/>
                <w:iCs/>
                <w:lang w:eastAsia="de-DE"/>
              </w:rPr>
              <w:t xml:space="preserve">260</w:t>
            </w:r>
            <w:r>
              <w:rPr>
                <w:rFonts w:ascii="Times New Roman" w:hAnsi="Times New Roman" w:eastAsia="Times New Roman" w:cs="Times New Roman"/>
                <w:i/>
                <w:iCs/>
                <w:lang w:eastAsia="de-DE"/>
              </w:rPr>
            </w:r>
            <w:r>
              <w:rPr>
                <w:rFonts w:ascii="Times New Roman" w:hAnsi="Times New Roman" w:eastAsia="Times New Roman" w:cs="Times New Roman"/>
                <w:i/>
                <w:iCs/>
                <w:lang w:eastAsia="de-DE"/>
              </w:rPr>
            </w:r>
          </w:p>
        </w:tc>
        <w:tc>
          <w:tcPr>
            <w:shd w:val="clear" w:color="auto" w:fill="ffffff"/>
            <w:tcBorders/>
            <w:tcMar>
              <w:left w:w="45" w:type="dxa"/>
              <w:top w:w="45" w:type="dxa"/>
              <w:right w:w="45" w:type="dxa"/>
              <w:bottom w:w="45" w:type="dxa"/>
            </w:tcMar>
            <w:tcW w:w="4771" w:type="pct"/>
            <w:textDirection w:val="lrTb"/>
            <w:noWrap w:val="false"/>
          </w:tcPr>
          <w:p>
            <w:pPr>
              <w:pBdr/>
              <w:spacing w:after="0" w:line="240" w:lineRule="auto"/>
              <w:ind/>
              <w:rPr>
                <w:rFonts w:ascii="Times New Roman" w:hAnsi="Times New Roman" w:eastAsia="Times New Roman" w:cs="Times New Roman"/>
                <w:i/>
                <w:iCs/>
                <w:lang w:eastAsia="de-DE"/>
              </w:rPr>
            </w:pPr>
            <w:r>
              <w:rPr>
                <w:rFonts w:ascii="Times New Roman" w:hAnsi="Times New Roman" w:eastAsia="Times New Roman" w:cs="Times New Roman"/>
                <w:i/>
                <w:iCs/>
                <w:lang w:eastAsia="de-DE"/>
              </w:rPr>
              <w:t xml:space="preserve">Gegenwärtig ist in der EKHN und in anderen evangelischen Kirchen kein Konsens darüber herzustellen, dass die Trauun</w:t>
            </w:r>
            <w:r>
              <w:rPr>
                <w:rFonts w:ascii="Times New Roman" w:hAnsi="Times New Roman" w:eastAsia="Times New Roman" w:cs="Times New Roman"/>
                <w:i/>
                <w:iCs/>
                <w:highlight w:val="white"/>
                <w:lang w:eastAsia="de-DE"/>
              </w:rPr>
              <w:t xml:space="preserve">g </w:t>
            </w:r>
            <w:r>
              <w:rPr>
                <w:rFonts w:ascii="Times New Roman" w:hAnsi="Times New Roman" w:eastAsia="Times New Roman" w:cs="Times New Roman"/>
                <w:i/>
                <w:iCs/>
                <w:highlight w:val="white"/>
                <w:shd w:val="clear" w:color="auto" w:fill="ffff00"/>
                <w:lang w:eastAsia="de-DE"/>
              </w:rPr>
              <w:t xml:space="preserve">gleichgeschlechtlich</w:t>
            </w:r>
            <w:r>
              <w:rPr>
                <w:rFonts w:ascii="Times New Roman" w:hAnsi="Times New Roman" w:eastAsia="Times New Roman" w:cs="Times New Roman"/>
                <w:i/>
                <w:iCs/>
                <w:highlight w:val="white"/>
                <w:lang w:eastAsia="de-DE"/>
              </w:rPr>
              <w:t xml:space="preserve">er Ehepaare biblisch und theologisch begründbar ist. Im Geist der Geschwisterlichkeit soll </w:t>
            </w:r>
            <w:r>
              <w:rPr>
                <w:rFonts w:ascii="Times New Roman" w:hAnsi="Times New Roman" w:eastAsia="Times New Roman" w:cs="Times New Roman"/>
                <w:i/>
                <w:iCs/>
                <w:lang w:eastAsia="de-DE"/>
              </w:rPr>
              <w:t xml:space="preserve">darum auf jene Rücksicht genommen werden, denen die Zustimmung zu einer solche</w:t>
            </w:r>
            <w:r>
              <w:rPr>
                <w:rFonts w:ascii="Times New Roman" w:hAnsi="Times New Roman" w:eastAsia="Times New Roman" w:cs="Times New Roman"/>
                <w:i/>
                <w:iCs/>
                <w:lang w:eastAsia="de-DE"/>
              </w:rPr>
              <w:t xml:space="preserve">n Handlung aufgrund ihrer Glaubensüberzeugung nicht möglich ist. Schon Paulus hatte in den vielen Konflikten der ersten christlichen Gemeinden eine solche Rücksichtnahme auf jene empfohlen, die sich gegenüber der neuen Sichtweise des Glaubens verschlossen.</w:t>
            </w:r>
            <w:r>
              <w:rPr>
                <w:rFonts w:ascii="Times New Roman" w:hAnsi="Times New Roman" w:eastAsia="Times New Roman" w:cs="Times New Roman"/>
                <w:i/>
                <w:iCs/>
                <w:lang w:eastAsia="de-DE"/>
              </w:rPr>
              <w:t xml:space="preserve">“</w:t>
            </w:r>
            <w:r>
              <w:rPr>
                <w:rFonts w:ascii="Times New Roman" w:hAnsi="Times New Roman" w:eastAsia="Times New Roman" w:cs="Times New Roman"/>
                <w:i/>
                <w:iCs/>
                <w:lang w:eastAsia="de-DE"/>
              </w:rPr>
            </w:r>
            <w:r>
              <w:rPr>
                <w:rFonts w:ascii="Times New Roman" w:hAnsi="Times New Roman" w:eastAsia="Times New Roman" w:cs="Times New Roman"/>
                <w:i/>
                <w:iCs/>
                <w:lang w:eastAsia="de-DE"/>
              </w:rPr>
            </w:r>
          </w:p>
        </w:tc>
      </w:tr>
    </w:tbl>
    <w:p>
      <w:pPr>
        <w:pStyle w:val="877"/>
        <w:pBdr/>
        <w:spacing w:line="276" w:lineRule="auto"/>
        <w:ind/>
        <w:jc w:val="both"/>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t xml:space="preserve">Dieser hier genannte fehlende Konsens über die biblische und theologische Begründbarkeit der Schließung gleichgeschlechtlicher Ehen ist in Anbetracht des </w:t>
      </w:r>
      <w:r>
        <w:rPr>
          <w:rFonts w:cstheme="minorHAnsi"/>
          <w:sz w:val="24"/>
          <w:szCs w:val="24"/>
        </w:rPr>
        <w:t xml:space="preserve">„</w:t>
      </w:r>
      <w:r>
        <w:rPr>
          <w:rFonts w:cstheme="minorHAnsi"/>
          <w:sz w:val="24"/>
          <w:szCs w:val="24"/>
        </w:rPr>
        <w:t xml:space="preserve">Schuld</w:t>
      </w:r>
      <w:r>
        <w:rPr>
          <w:rFonts w:cstheme="minorHAnsi"/>
          <w:sz w:val="24"/>
          <w:szCs w:val="24"/>
        </w:rPr>
        <w:t xml:space="preserve">bekenntnisses</w:t>
      </w:r>
      <w:r>
        <w:rPr>
          <w:rFonts w:cstheme="minorHAnsi"/>
          <w:sz w:val="24"/>
          <w:szCs w:val="24"/>
        </w:rPr>
        <w:t xml:space="preserve"> der EKHN gegenüber queeren Menschen</w:t>
      </w:r>
      <w:r>
        <w:rPr>
          <w:rFonts w:cstheme="minorHAnsi"/>
          <w:sz w:val="24"/>
          <w:szCs w:val="24"/>
        </w:rPr>
        <w:t xml:space="preserve">“ aus dem Jahre 2023</w:t>
      </w:r>
      <w:r>
        <w:rPr>
          <w:rFonts w:cstheme="minorHAnsi"/>
          <w:sz w:val="24"/>
          <w:szCs w:val="24"/>
        </w:rPr>
        <w:t xml:space="preserve"> ein</w:t>
      </w:r>
      <w:r>
        <w:rPr>
          <w:rFonts w:cstheme="minorHAnsi"/>
          <w:sz w:val="24"/>
          <w:szCs w:val="24"/>
        </w:rPr>
        <w:t xml:space="preserve"> Widerspruch in sich. </w:t>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t xml:space="preserve">Wie auch in unserem Positionspapier „Vielfalt lieben“, sieht die EKHN in ihrem Schulbekenntnisses der EKHN gegenüber queeren Menschen das zugefügte Leid gegenüber queeren Menschen und die stattgefundene Diskriminierung in der Verga</w:t>
      </w:r>
      <w:r>
        <w:rPr>
          <w:rFonts w:cstheme="minorHAnsi"/>
          <w:sz w:val="24"/>
          <w:szCs w:val="24"/>
        </w:rPr>
        <w:t xml:space="preserve">ngenheit als gegeben an. Oberstes Ziel muss es daher sowohl für die EKHN, als auch für uns als Jugendverband sein, in Zukunft Gleichbehandlung, Augenhöhe im Sinne der Geschwisterlichkeit und Nächstenliebe zu realisieren – auch endlich für queere Menschen!</w:t>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sectPr>
          <w:footnotePr/>
          <w:endnotePr/>
          <w:type w:val="continuous"/>
          <w:pgSz w:h="16838" w:orient="landscape" w:w="11906"/>
          <w:pgMar w:top="1417" w:right="1134" w:bottom="1417" w:left="1417" w:header="0" w:footer="708" w:gutter="0"/>
          <w:lnNumType w:countBy="1" w:distance="283" w:restart="continuous"/>
          <w:pgNumType w:start="1"/>
          <w:cols w:num="1" w:sep="0" w:space="720" w:equalWidth="1"/>
        </w:sectPr>
      </w:pPr>
      <w:r>
        <w:rPr>
          <w:rFonts w:cstheme="minorHAnsi"/>
          <w:sz w:val="24"/>
          <w:szCs w:val="24"/>
        </w:rPr>
        <w:t xml:space="preserve">Der Widerspruch zum Schuldbekenntnis der EKHN gegenüber queeren Menschen wird direkt zu Beginn deutlich. Hier heißt es: </w:t>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right="850" w:left="567"/>
        <w:jc w:val="both"/>
        <w:rPr>
          <w:i/>
          <w:iCs/>
        </w:rPr>
        <w:sectPr>
          <w:footnotePr/>
          <w:endnotePr/>
          <w:type w:val="continuous"/>
          <w:pgSz w:h="16838" w:orient="landscape" w:w="11906"/>
          <w:pgMar w:top="1417" w:right="1134" w:bottom="1417" w:left="1417" w:header="0" w:footer="708" w:gutter="0"/>
          <w:lnNumType w:countBy="1" w:distance="283" w:restart="continuous"/>
          <w:pgNumType w:start="1"/>
          <w:cols w:num="1" w:sep="0" w:space="720" w:equalWidth="1"/>
        </w:sectPr>
      </w:pPr>
      <w:r>
        <w:rPr>
          <w:i/>
          <w:iCs/>
        </w:rPr>
        <w:t xml:space="preserve">„</w:t>
      </w:r>
      <w:r>
        <w:rPr>
          <w:i/>
          <w:iCs/>
        </w:rPr>
        <w:t xml:space="preserve">Lesbe</w:t>
      </w:r>
      <w:r>
        <w:rPr>
          <w:i/>
          <w:iCs/>
        </w:rPr>
        <w:t xml:space="preserve">n, Schwule, Trans- und Intersexuelle haben in Gemeinden und Einrichtungen der EKHN Diskriminierung erfahren. Dem haben wir als Kirche nicht gewehrt. Schlimmer noch: Wir haben die Würde von Gottes Geschöpfen verletzt in Erklärungen und Verlautbarungen, welc</w:t>
      </w:r>
      <w:r>
        <w:rPr>
          <w:i/>
          <w:iCs/>
        </w:rPr>
        <w:t xml:space="preserve">he sich einseitig auf ein nur binäres, heteronormatives und letztlich patriarchales Familienmodell bezogen. Diese Erklärungen und Verlautbarungen erkennen wir heute als Irrtum. Sie sind auch dann gegen die Frohe Botschaft des liebenden Gottes gerichtet, we</w:t>
      </w:r>
      <w:r>
        <w:rPr>
          <w:i/>
          <w:iCs/>
        </w:rPr>
        <w:t xml:space="preserve">nn sie zu einer Zeit erfolgt sind, in der staatlicherseits queeren Menschen keine volle Gleichberechtigung zugebilligt wurde. Sie sind auch dann ein Irrtum, wenn sie als verbindlich und gut gedachte Lebensgemeinschaften wie Ehe und Familie schützen wollten</w:t>
      </w:r>
      <w:r>
        <w:rPr>
          <w:i/>
          <w:iCs/>
        </w:rPr>
        <w:t xml:space="preserve">.“ </w:t>
      </w:r>
      <w:r>
        <w:t xml:space="preserve">Drucksache 13/23R S.2</w:t>
      </w:r>
      <w:r>
        <w:rPr>
          <w:i/>
          <w:iCs/>
        </w:rPr>
      </w:r>
      <w:r>
        <w:rPr>
          <w:i/>
          <w:iCs/>
        </w:rPr>
      </w:r>
    </w:p>
    <w:p>
      <w:pPr>
        <w:pStyle w:val="877"/>
        <w:pBdr/>
        <w:spacing w:line="276" w:lineRule="auto"/>
        <w:ind/>
        <w:jc w:val="both"/>
        <w:rPr>
          <w:rFonts w:cstheme="minorHAnsi"/>
          <w:i/>
          <w:iCs/>
          <w:sz w:val="24"/>
          <w:szCs w:val="24"/>
        </w:rPr>
      </w:pPr>
      <w:r>
        <w:rPr>
          <w:rFonts w:cstheme="minorHAnsi"/>
          <w:i/>
          <w:iCs/>
          <w:sz w:val="24"/>
          <w:szCs w:val="24"/>
        </w:rPr>
      </w:r>
      <w:r>
        <w:rPr>
          <w:rFonts w:cstheme="minorHAnsi"/>
          <w:i/>
          <w:iCs/>
          <w:sz w:val="24"/>
          <w:szCs w:val="24"/>
        </w:rPr>
      </w:r>
      <w:r>
        <w:rPr>
          <w:rFonts w:cstheme="minorHAnsi"/>
          <w:i/>
          <w:iCs/>
          <w:sz w:val="24"/>
          <w:szCs w:val="24"/>
        </w:rPr>
      </w:r>
    </w:p>
    <w:p>
      <w:pPr>
        <w:pStyle w:val="877"/>
        <w:pBdr/>
        <w:spacing w:line="276" w:lineRule="auto"/>
        <w:ind/>
        <w:jc w:val="both"/>
        <w:rPr>
          <w:rFonts w:cstheme="minorHAnsi"/>
          <w:sz w:val="24"/>
          <w:szCs w:val="24"/>
        </w:rPr>
      </w:pPr>
      <w:r>
        <w:rPr>
          <w:rFonts w:cstheme="minorHAnsi"/>
          <w:sz w:val="24"/>
          <w:szCs w:val="24"/>
        </w:rPr>
        <w:t xml:space="preserve">Eine Lebensordnung, die es Pfarrpersonen freistellt, ob Sie Paare auf Grund ihrer gewählten Partner*innen traut oder nicht, ist mit diesem </w:t>
      </w:r>
      <w:r>
        <w:rPr>
          <w:rFonts w:cstheme="minorHAnsi"/>
          <w:sz w:val="24"/>
          <w:szCs w:val="24"/>
        </w:rPr>
        <w:t xml:space="preserve">Schuldbekenntnis und unserem Positionspapier</w:t>
      </w:r>
      <w:r>
        <w:rPr>
          <w:rFonts w:cstheme="minorHAnsi"/>
          <w:sz w:val="24"/>
          <w:szCs w:val="24"/>
        </w:rPr>
        <w:t xml:space="preserve"> unvereinbar. </w:t>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r>
      <w:r>
        <w:rPr>
          <w:rFonts w:cstheme="minorHAnsi"/>
          <w:sz w:val="24"/>
          <w:szCs w:val="24"/>
        </w:rPr>
      </w:r>
      <w:r>
        <w:rPr>
          <w:rFonts w:cstheme="minorHAnsi"/>
          <w:sz w:val="24"/>
          <w:szCs w:val="24"/>
        </w:rPr>
      </w:r>
    </w:p>
    <w:p>
      <w:pPr>
        <w:pStyle w:val="877"/>
        <w:pBdr/>
        <w:spacing w:line="276" w:lineRule="auto"/>
        <w:ind/>
        <w:jc w:val="both"/>
        <w:rPr>
          <w:rFonts w:cstheme="minorHAnsi"/>
          <w:sz w:val="24"/>
          <w:szCs w:val="24"/>
        </w:rPr>
      </w:pPr>
      <w:r>
        <w:rPr>
          <w:rFonts w:cstheme="minorHAnsi"/>
          <w:sz w:val="24"/>
          <w:szCs w:val="24"/>
        </w:rPr>
        <w:t xml:space="preserve">Für den Vorstand</w:t>
      </w:r>
      <w:r>
        <w:rPr>
          <w:rFonts w:cstheme="minorHAnsi"/>
          <w:sz w:val="24"/>
          <w:szCs w:val="24"/>
        </w:rPr>
      </w:r>
      <w:r>
        <w:rPr>
          <w:rFonts w:cstheme="minorHAnsi"/>
          <w:sz w:val="24"/>
          <w:szCs w:val="24"/>
        </w:rPr>
      </w:r>
    </w:p>
    <w:p>
      <w:pPr>
        <w:pStyle w:val="877"/>
        <w:pBdr/>
        <w:spacing w:line="276" w:lineRule="auto"/>
        <w:ind/>
        <w:jc w:val="both"/>
        <w:rPr>
          <w:sz w:val="24"/>
          <w:szCs w:val="24"/>
        </w:rPr>
      </w:pPr>
      <w:r>
        <w:rPr>
          <w:sz w:val="24"/>
          <w:szCs w:val="24"/>
          <w:highlight w:val="none"/>
        </w:rPr>
        <w:t xml:space="preserve">Johanna Schütz</w:t>
      </w:r>
      <w:r>
        <w:rPr>
          <w:sz w:val="24"/>
          <w:szCs w:val="24"/>
        </w:rPr>
      </w:r>
      <w:r>
        <w:rPr>
          <w:sz w:val="24"/>
          <w:szCs w:val="24"/>
        </w:rPr>
      </w:r>
    </w:p>
    <w:p>
      <w:pPr>
        <w:pStyle w:val="877"/>
        <w:pBdr/>
        <w:spacing w:line="276" w:lineRule="auto"/>
        <w:ind/>
        <w:jc w:val="both"/>
        <w:rPr>
          <w:sz w:val="24"/>
          <w:szCs w:val="24"/>
          <w:highlight w:val="none"/>
        </w:rPr>
      </w:pPr>
      <w:r>
        <w:rPr>
          <w:rFonts w:cstheme="minorHAnsi"/>
          <w:sz w:val="24"/>
          <w:szCs w:val="24"/>
        </w:rPr>
        <w:t xml:space="preserve">Jan-Niklas Rabe</w:t>
      </w:r>
      <w:r>
        <w:rPr>
          <w:sz w:val="24"/>
          <w:szCs w:val="24"/>
          <w:highlight w:val="none"/>
        </w:rPr>
      </w:r>
      <w:r>
        <w:rPr>
          <w:sz w:val="24"/>
          <w:szCs w:val="24"/>
          <w:highlight w:val="none"/>
        </w:rPr>
      </w:r>
    </w:p>
    <w:sectPr>
      <w:footnotePr/>
      <w:endnotePr/>
      <w:type w:val="continuous"/>
      <w:pgSz w:h="16838" w:orient="landscape" w:w="11906"/>
      <w:pgMar w:top="1417" w:right="1134" w:bottom="1417" w:left="1417" w:header="0" w:footer="708" w:gutter="0"/>
      <w:lnNumType w:countBy="1" w:distance="283" w:restart="continuous"/>
      <w:pgNumType w:start="1"/>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Noto Sans SC Regular">
    <w:panose1 w:val="020B0603030804020204"/>
  </w:font>
  <w:font w:name="Noto Sans Devanagari">
    <w:panose1 w:val="020B0603030804020204"/>
  </w:font>
  <w:font w:name="Carlito">
    <w:panose1 w:val="020F05020202040302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08632122"/>
      <w:docPartObj>
        <w:docPartGallery w:val="Page Numbers (Bottom of Page)"/>
        <w:docPartUnique w:val="true"/>
      </w:docPartObj>
      <w:rPr/>
    </w:sdtPr>
    <w:sdtContent>
      <w:p>
        <w:pPr>
          <w:pStyle w:val="876"/>
          <w:pBdr/>
          <w:spacing/>
          <w:ind/>
          <w:jc w:val="right"/>
          <w:rPr/>
        </w:pPr>
        <w:r>
          <w:fldChar w:fldCharType="begin"/>
        </w:r>
        <w:r>
          <w:instrText xml:space="preserve"> PAGE </w:instrText>
        </w:r>
        <w:r>
          <w:fldChar w:fldCharType="separate"/>
        </w:r>
        <w:r>
          <w:t xml:space="preserve">1</w:t>
        </w:r>
        <w:r>
          <w:fldChar w:fldCharType="end"/>
        </w:r>
        <w:r/>
      </w:p>
    </w:sdtContent>
  </w:sdt>
  <w:p>
    <w:pPr>
      <w:pStyle w:val="876"/>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autoHyphenation w:val="true"/>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8">
    <w:name w:val="Heading 1"/>
    <w:basedOn w:val="846"/>
    <w:next w:val="846"/>
    <w:link w:val="679"/>
    <w:uiPriority w:val="9"/>
    <w:qFormat/>
    <w:pPr>
      <w:keepNext w:val="true"/>
      <w:keepLines w:val="true"/>
      <w:pBdr/>
      <w:spacing w:after="200" w:before="480"/>
      <w:ind/>
      <w:outlineLvl w:val="0"/>
    </w:pPr>
    <w:rPr>
      <w:rFonts w:ascii="Arial" w:hAnsi="Arial" w:eastAsia="Arial" w:cs="Arial"/>
      <w:sz w:val="40"/>
      <w:szCs w:val="40"/>
    </w:rPr>
  </w:style>
  <w:style w:type="character" w:styleId="679">
    <w:name w:val="Heading 1 Char"/>
    <w:basedOn w:val="848"/>
    <w:link w:val="678"/>
    <w:uiPriority w:val="9"/>
    <w:pPr>
      <w:pBdr/>
      <w:spacing/>
      <w:ind/>
    </w:pPr>
    <w:rPr>
      <w:rFonts w:ascii="Arial" w:hAnsi="Arial" w:eastAsia="Arial" w:cs="Arial"/>
      <w:sz w:val="40"/>
      <w:szCs w:val="40"/>
    </w:rPr>
  </w:style>
  <w:style w:type="paragraph" w:styleId="680">
    <w:name w:val="Heading 2"/>
    <w:basedOn w:val="846"/>
    <w:next w:val="846"/>
    <w:link w:val="681"/>
    <w:uiPriority w:val="9"/>
    <w:unhideWhenUsed/>
    <w:qFormat/>
    <w:pPr>
      <w:keepNext w:val="true"/>
      <w:keepLines w:val="true"/>
      <w:pBdr/>
      <w:spacing w:after="200" w:before="360"/>
      <w:ind/>
      <w:outlineLvl w:val="1"/>
    </w:pPr>
    <w:rPr>
      <w:rFonts w:ascii="Arial" w:hAnsi="Arial" w:eastAsia="Arial" w:cs="Arial"/>
      <w:sz w:val="34"/>
    </w:rPr>
  </w:style>
  <w:style w:type="character" w:styleId="681">
    <w:name w:val="Heading 2 Char"/>
    <w:basedOn w:val="848"/>
    <w:link w:val="680"/>
    <w:uiPriority w:val="9"/>
    <w:pPr>
      <w:pBdr/>
      <w:spacing/>
      <w:ind/>
    </w:pPr>
    <w:rPr>
      <w:rFonts w:ascii="Arial" w:hAnsi="Arial" w:eastAsia="Arial" w:cs="Arial"/>
      <w:sz w:val="34"/>
    </w:rPr>
  </w:style>
  <w:style w:type="paragraph" w:styleId="682">
    <w:name w:val="Heading 3"/>
    <w:basedOn w:val="846"/>
    <w:next w:val="846"/>
    <w:link w:val="683"/>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83">
    <w:name w:val="Heading 3 Char"/>
    <w:basedOn w:val="848"/>
    <w:link w:val="682"/>
    <w:uiPriority w:val="9"/>
    <w:pPr>
      <w:pBdr/>
      <w:spacing/>
      <w:ind/>
    </w:pPr>
    <w:rPr>
      <w:rFonts w:ascii="Arial" w:hAnsi="Arial" w:eastAsia="Arial" w:cs="Arial"/>
      <w:sz w:val="30"/>
      <w:szCs w:val="30"/>
    </w:rPr>
  </w:style>
  <w:style w:type="character" w:styleId="684">
    <w:name w:val="Heading 4 Char"/>
    <w:basedOn w:val="848"/>
    <w:link w:val="847"/>
    <w:uiPriority w:val="9"/>
    <w:pPr>
      <w:pBdr/>
      <w:spacing/>
      <w:ind/>
    </w:pPr>
    <w:rPr>
      <w:rFonts w:ascii="Arial" w:hAnsi="Arial" w:eastAsia="Arial" w:cs="Arial"/>
      <w:b/>
      <w:bCs/>
      <w:sz w:val="26"/>
      <w:szCs w:val="26"/>
    </w:rPr>
  </w:style>
  <w:style w:type="paragraph" w:styleId="685">
    <w:name w:val="Heading 5"/>
    <w:basedOn w:val="846"/>
    <w:next w:val="846"/>
    <w:link w:val="686"/>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86">
    <w:name w:val="Heading 5 Char"/>
    <w:basedOn w:val="848"/>
    <w:link w:val="685"/>
    <w:uiPriority w:val="9"/>
    <w:pPr>
      <w:pBdr/>
      <w:spacing/>
      <w:ind/>
    </w:pPr>
    <w:rPr>
      <w:rFonts w:ascii="Arial" w:hAnsi="Arial" w:eastAsia="Arial" w:cs="Arial"/>
      <w:b/>
      <w:bCs/>
      <w:sz w:val="24"/>
      <w:szCs w:val="24"/>
    </w:rPr>
  </w:style>
  <w:style w:type="paragraph" w:styleId="687">
    <w:name w:val="Heading 6"/>
    <w:basedOn w:val="846"/>
    <w:next w:val="846"/>
    <w:link w:val="688"/>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88">
    <w:name w:val="Heading 6 Char"/>
    <w:basedOn w:val="848"/>
    <w:link w:val="687"/>
    <w:uiPriority w:val="9"/>
    <w:pPr>
      <w:pBdr/>
      <w:spacing/>
      <w:ind/>
    </w:pPr>
    <w:rPr>
      <w:rFonts w:ascii="Arial" w:hAnsi="Arial" w:eastAsia="Arial" w:cs="Arial"/>
      <w:b/>
      <w:bCs/>
      <w:sz w:val="22"/>
      <w:szCs w:val="22"/>
    </w:rPr>
  </w:style>
  <w:style w:type="paragraph" w:styleId="689">
    <w:name w:val="Heading 7"/>
    <w:basedOn w:val="846"/>
    <w:next w:val="846"/>
    <w:link w:val="690"/>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90">
    <w:name w:val="Heading 7 Char"/>
    <w:basedOn w:val="848"/>
    <w:link w:val="689"/>
    <w:uiPriority w:val="9"/>
    <w:pPr>
      <w:pBdr/>
      <w:spacing/>
      <w:ind/>
    </w:pPr>
    <w:rPr>
      <w:rFonts w:ascii="Arial" w:hAnsi="Arial" w:eastAsia="Arial" w:cs="Arial"/>
      <w:b/>
      <w:bCs/>
      <w:i/>
      <w:iCs/>
      <w:sz w:val="22"/>
      <w:szCs w:val="22"/>
    </w:rPr>
  </w:style>
  <w:style w:type="paragraph" w:styleId="691">
    <w:name w:val="Heading 8"/>
    <w:basedOn w:val="846"/>
    <w:next w:val="846"/>
    <w:link w:val="692"/>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92">
    <w:name w:val="Heading 8 Char"/>
    <w:basedOn w:val="848"/>
    <w:link w:val="691"/>
    <w:uiPriority w:val="9"/>
    <w:pPr>
      <w:pBdr/>
      <w:spacing/>
      <w:ind/>
    </w:pPr>
    <w:rPr>
      <w:rFonts w:ascii="Arial" w:hAnsi="Arial" w:eastAsia="Arial" w:cs="Arial"/>
      <w:i/>
      <w:iCs/>
      <w:sz w:val="22"/>
      <w:szCs w:val="22"/>
    </w:rPr>
  </w:style>
  <w:style w:type="paragraph" w:styleId="693">
    <w:name w:val="Heading 9"/>
    <w:basedOn w:val="846"/>
    <w:next w:val="846"/>
    <w:link w:val="694"/>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94">
    <w:name w:val="Heading 9 Char"/>
    <w:basedOn w:val="848"/>
    <w:link w:val="693"/>
    <w:uiPriority w:val="9"/>
    <w:pPr>
      <w:pBdr/>
      <w:spacing/>
      <w:ind/>
    </w:pPr>
    <w:rPr>
      <w:rFonts w:ascii="Arial" w:hAnsi="Arial" w:eastAsia="Arial" w:cs="Arial"/>
      <w:i/>
      <w:iCs/>
      <w:sz w:val="21"/>
      <w:szCs w:val="21"/>
    </w:rPr>
  </w:style>
  <w:style w:type="paragraph" w:styleId="695">
    <w:name w:val="Title"/>
    <w:basedOn w:val="846"/>
    <w:next w:val="846"/>
    <w:link w:val="696"/>
    <w:uiPriority w:val="10"/>
    <w:qFormat/>
    <w:pPr>
      <w:pBdr/>
      <w:spacing w:after="200" w:before="300"/>
      <w:ind/>
      <w:contextualSpacing w:val="true"/>
    </w:pPr>
    <w:rPr>
      <w:sz w:val="48"/>
      <w:szCs w:val="48"/>
    </w:rPr>
  </w:style>
  <w:style w:type="character" w:styleId="696">
    <w:name w:val="Title Char"/>
    <w:basedOn w:val="848"/>
    <w:link w:val="695"/>
    <w:uiPriority w:val="10"/>
    <w:pPr>
      <w:pBdr/>
      <w:spacing/>
      <w:ind/>
    </w:pPr>
    <w:rPr>
      <w:sz w:val="48"/>
      <w:szCs w:val="48"/>
    </w:rPr>
  </w:style>
  <w:style w:type="paragraph" w:styleId="697">
    <w:name w:val="Subtitle"/>
    <w:basedOn w:val="846"/>
    <w:next w:val="846"/>
    <w:link w:val="698"/>
    <w:uiPriority w:val="11"/>
    <w:qFormat/>
    <w:pPr>
      <w:pBdr/>
      <w:spacing w:after="200" w:before="200"/>
      <w:ind/>
    </w:pPr>
    <w:rPr>
      <w:sz w:val="24"/>
      <w:szCs w:val="24"/>
    </w:rPr>
  </w:style>
  <w:style w:type="character" w:styleId="698">
    <w:name w:val="Subtitle Char"/>
    <w:basedOn w:val="848"/>
    <w:link w:val="697"/>
    <w:uiPriority w:val="11"/>
    <w:pPr>
      <w:pBdr/>
      <w:spacing/>
      <w:ind/>
    </w:pPr>
    <w:rPr>
      <w:sz w:val="24"/>
      <w:szCs w:val="24"/>
    </w:rPr>
  </w:style>
  <w:style w:type="paragraph" w:styleId="699">
    <w:name w:val="Quote"/>
    <w:basedOn w:val="846"/>
    <w:next w:val="846"/>
    <w:link w:val="700"/>
    <w:uiPriority w:val="29"/>
    <w:qFormat/>
    <w:pPr>
      <w:pBdr/>
      <w:spacing/>
      <w:ind w:right="720" w:left="720"/>
    </w:pPr>
    <w:rPr>
      <w:i/>
    </w:rPr>
  </w:style>
  <w:style w:type="character" w:styleId="700">
    <w:name w:val="Quote Char"/>
    <w:link w:val="699"/>
    <w:uiPriority w:val="29"/>
    <w:pPr>
      <w:pBdr/>
      <w:spacing/>
      <w:ind/>
    </w:pPr>
    <w:rPr>
      <w:i/>
    </w:rPr>
  </w:style>
  <w:style w:type="paragraph" w:styleId="701">
    <w:name w:val="Intense Quote"/>
    <w:basedOn w:val="846"/>
    <w:next w:val="846"/>
    <w:link w:val="702"/>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02">
    <w:name w:val="Intense Quote Char"/>
    <w:link w:val="701"/>
    <w:uiPriority w:val="30"/>
    <w:pPr>
      <w:pBdr/>
      <w:spacing/>
      <w:ind/>
    </w:pPr>
    <w:rPr>
      <w:i/>
    </w:rPr>
  </w:style>
  <w:style w:type="character" w:styleId="703">
    <w:name w:val="Header Char"/>
    <w:basedOn w:val="848"/>
    <w:link w:val="875"/>
    <w:uiPriority w:val="99"/>
    <w:pPr>
      <w:pBdr/>
      <w:spacing/>
      <w:ind/>
    </w:pPr>
  </w:style>
  <w:style w:type="character" w:styleId="704">
    <w:name w:val="Footer Char"/>
    <w:basedOn w:val="848"/>
    <w:link w:val="876"/>
    <w:uiPriority w:val="99"/>
    <w:pPr>
      <w:pBdr/>
      <w:spacing/>
      <w:ind/>
    </w:pPr>
  </w:style>
  <w:style w:type="character" w:styleId="705">
    <w:name w:val="Caption Char"/>
    <w:basedOn w:val="868"/>
    <w:link w:val="876"/>
    <w:uiPriority w:val="99"/>
    <w:pPr>
      <w:pBdr/>
      <w:spacing/>
      <w:ind/>
    </w:pPr>
  </w:style>
  <w:style w:type="table" w:styleId="706">
    <w:name w:val="Table Grid Light"/>
    <w:basedOn w:val="849"/>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Plain Table 1"/>
    <w:basedOn w:val="849"/>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Plain Table 2"/>
    <w:basedOn w:val="849"/>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Plain Table 3"/>
    <w:basedOn w:val="849"/>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Plain Table 4"/>
    <w:basedOn w:val="849"/>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Plain Table 5"/>
    <w:basedOn w:val="849"/>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1 Light"/>
    <w:basedOn w:val="849"/>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1 Light - Accent 1"/>
    <w:basedOn w:val="849"/>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 Accent 2"/>
    <w:basedOn w:val="849"/>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1 Light - Accent 3"/>
    <w:basedOn w:val="849"/>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1 Light - Accent 4"/>
    <w:basedOn w:val="849"/>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1 Light - Accent 5"/>
    <w:basedOn w:val="849"/>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1 Light - Accent 6"/>
    <w:basedOn w:val="849"/>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2"/>
    <w:basedOn w:val="849"/>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2 - Accent 1"/>
    <w:basedOn w:val="849"/>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 Accent 2"/>
    <w:basedOn w:val="849"/>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2 - Accent 3"/>
    <w:basedOn w:val="849"/>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2 - Accent 4"/>
    <w:basedOn w:val="849"/>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2 - Accent 5"/>
    <w:basedOn w:val="849"/>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2 - Accent 6"/>
    <w:basedOn w:val="849"/>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3"/>
    <w:basedOn w:val="849"/>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3 - Accent 1"/>
    <w:basedOn w:val="849"/>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 Accent 2"/>
    <w:basedOn w:val="849"/>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3 - Accent 3"/>
    <w:basedOn w:val="849"/>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3 - Accent 4"/>
    <w:basedOn w:val="849"/>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3 - Accent 5"/>
    <w:basedOn w:val="849"/>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3 - Accent 6"/>
    <w:basedOn w:val="849"/>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4"/>
    <w:basedOn w:val="849"/>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4 - Accent 1"/>
    <w:basedOn w:val="849"/>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 Accent 2"/>
    <w:basedOn w:val="849"/>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 Accent 3"/>
    <w:basedOn w:val="849"/>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4 - Accent 4"/>
    <w:basedOn w:val="849"/>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4 - Accent 5"/>
    <w:basedOn w:val="849"/>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4 - Accent 6"/>
    <w:basedOn w:val="849"/>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5 Dark"/>
    <w:basedOn w:val="84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5 Dark- Accent 1"/>
    <w:basedOn w:val="84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cPr>
      <w:tcBorders/>
    </w:tcPr>
    <w:tblStylePr w:type="band1Horz">
      <w:pPr>
        <w:pBdr/>
        <w:spacing/>
        <w:ind/>
      </w:pPr>
      <w:tblPr>
        <w:tblBorders/>
      </w:tblPr>
      <w:tcPr>
        <w:shd w:val="clear" w:color="ffffff" w:themeColor="accent1" w:themeTint="75" w:fill="aabfe3" w:themeFill="accent1" w:themeFillTint="75"/>
        <w:tcBorders/>
      </w:tcPr>
    </w:tblStylePr>
    <w:tblStylePr w:type="band1Vert">
      <w:pPr>
        <w:pBdr/>
        <w:spacing/>
        <w:ind/>
      </w:pPr>
      <w:tblPr>
        <w:tblBorders/>
      </w:tblPr>
      <w:tcPr>
        <w:shd w:val="clear" w:color="ffffff" w:themeColor="accent1" w:themeTint="75" w:fill="aabfe3"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 Accent 2"/>
    <w:basedOn w:val="84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5 Dark - Accent 3"/>
    <w:basedOn w:val="84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5 Dark- Accent 4"/>
    <w:basedOn w:val="84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5 Dark - Accent 5"/>
    <w:basedOn w:val="84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cPr>
      <w:tcBorders/>
    </w:tcPr>
    <w:tblStylePr w:type="band1Horz">
      <w:pPr>
        <w:pBdr/>
        <w:spacing/>
        <w:ind/>
      </w:pPr>
      <w:tblPr>
        <w:tblBorders/>
      </w:tblPr>
      <w:tcPr>
        <w:shd w:val="clear" w:color="ffffff" w:themeColor="accent5" w:themeTint="75" w:fill="b4d2eb" w:themeFill="accent5" w:themeFillTint="75"/>
        <w:tcBorders/>
      </w:tcPr>
    </w:tblStylePr>
    <w:tblStylePr w:type="band1Vert">
      <w:pPr>
        <w:pBdr/>
        <w:spacing/>
        <w:ind/>
      </w:pPr>
      <w:tblPr>
        <w:tblBorders/>
      </w:tblPr>
      <w:tcPr>
        <w:shd w:val="clear" w:color="ffffff" w:themeColor="accent5" w:themeTint="75" w:fill="b4d2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5 Dark - Accent 6"/>
    <w:basedOn w:val="84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6 Colorful"/>
    <w:basedOn w:val="849"/>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8">
    <w:name w:val="Grid Table 6 Colorful - Accent 1"/>
    <w:basedOn w:val="849"/>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664a9" w:themeColor="accent1" w:themeTint="80" w:themeShade="95"/>
      </w:rPr>
      <w:pPr>
        <w:pBdr/>
        <w:spacing/>
        <w:ind/>
      </w:pPr>
      <w:tblPr>
        <w:tblBorders/>
      </w:tblPr>
      <w:tcPr>
        <w:tcBorders/>
      </w:tcPr>
    </w:tblStylePr>
    <w:tblStylePr w:type="firstRow">
      <w:rPr>
        <w:b/>
        <w:color w:val="3664a9" w:themeColor="accent1" w:themeTint="80" w:themeShade="95"/>
      </w:rPr>
      <w:pPr>
        <w:pBdr/>
        <w:spacing/>
        <w:ind/>
      </w:pPr>
      <w:tblPr>
        <w:tblBorders/>
      </w:tblPr>
      <w:tcPr>
        <w:tcBorders>
          <w:bottom w:val="single" w:color="000000" w:themeColor="accent1" w:themeTint="80" w:sz="12" w:space="0"/>
        </w:tcBorders>
      </w:tcPr>
    </w:tblStylePr>
    <w:tblStylePr w:type="lastCol">
      <w:rPr>
        <w:b/>
        <w:color w:val="3664a9" w:themeColor="accent1" w:themeTint="80" w:themeShade="95"/>
      </w:rPr>
      <w:pPr>
        <w:pBdr/>
        <w:spacing/>
        <w:ind/>
      </w:pPr>
      <w:tblPr>
        <w:tblBorders/>
      </w:tblPr>
      <w:tcPr>
        <w:tcBorders/>
      </w:tcPr>
    </w:tblStylePr>
    <w:tblStylePr w:type="lastRow">
      <w:rPr>
        <w:b/>
        <w:color w:val="3664a9"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9">
    <w:name w:val="Grid Table 6 Colorful - Accent 2"/>
    <w:basedOn w:val="849"/>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50">
    <w:name w:val="Grid Table 6 Colorful - Accent 3"/>
    <w:basedOn w:val="849"/>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51">
    <w:name w:val="Grid Table 6 Colorful - Accent 4"/>
    <w:basedOn w:val="849"/>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52">
    <w:name w:val="Grid Table 6 Colorful - Accent 5"/>
    <w:basedOn w:val="849"/>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5"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3">
    <w:name w:val="Grid Table 6 Colorful - Accent 6"/>
    <w:basedOn w:val="849"/>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6"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4">
    <w:name w:val="Grid Table 7 Colorful"/>
    <w:basedOn w:val="849"/>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7 Colorful - Accent 1"/>
    <w:basedOn w:val="849"/>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664a9"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3664a9"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664a9"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7 Colorful - Accent 2"/>
    <w:basedOn w:val="849"/>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7 Colorful - Accent 3"/>
    <w:basedOn w:val="849"/>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7 Colorful - Accent 4"/>
    <w:basedOn w:val="849"/>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7 Colorful - Accent 5"/>
    <w:basedOn w:val="849"/>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d8d"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245d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7 Colorful - Accent 6"/>
    <w:basedOn w:val="849"/>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1 Light"/>
    <w:basedOn w:val="84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1 Light - Accent 1"/>
    <w:basedOn w:val="84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 Accent 2"/>
    <w:basedOn w:val="84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1 Light - Accent 3"/>
    <w:basedOn w:val="84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1 Light - Accent 4"/>
    <w:basedOn w:val="84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1 Light - Accent 5"/>
    <w:basedOn w:val="84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1 Light - Accent 6"/>
    <w:basedOn w:val="84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2"/>
    <w:basedOn w:val="849"/>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2 - Accent 1"/>
    <w:basedOn w:val="849"/>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 Accent 2"/>
    <w:basedOn w:val="849"/>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2 - Accent 3"/>
    <w:basedOn w:val="849"/>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2 - Accent 4"/>
    <w:basedOn w:val="849"/>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2 - Accent 5"/>
    <w:basedOn w:val="849"/>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2 - Accent 6"/>
    <w:basedOn w:val="849"/>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3"/>
    <w:basedOn w:val="849"/>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3 - Accent 1"/>
    <w:basedOn w:val="849"/>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 Accent 2"/>
    <w:basedOn w:val="849"/>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3 - Accent 3"/>
    <w:basedOn w:val="849"/>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3 - Accent 4"/>
    <w:basedOn w:val="849"/>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3 - Accent 5"/>
    <w:basedOn w:val="849"/>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4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3 - Accent 6"/>
    <w:basedOn w:val="849"/>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4"/>
    <w:basedOn w:val="849"/>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4 - Accent 1"/>
    <w:basedOn w:val="849"/>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 Accent 2"/>
    <w:basedOn w:val="849"/>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4 - Accent 3"/>
    <w:basedOn w:val="849"/>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4 - Accent 4"/>
    <w:basedOn w:val="849"/>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4 - Accent 5"/>
    <w:basedOn w:val="849"/>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4 - Accent 6"/>
    <w:basedOn w:val="849"/>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5 Dark"/>
    <w:basedOn w:val="849"/>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0">
    <w:name w:val="List Table 5 Dark - Accent 1"/>
    <w:basedOn w:val="849"/>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1">
    <w:name w:val="List Table 5 Dark - Accent 2"/>
    <w:basedOn w:val="849"/>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5 Dark - Accent 3"/>
    <w:basedOn w:val="849"/>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3">
    <w:name w:val="List Table 5 Dark - Accent 4"/>
    <w:basedOn w:val="849"/>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4">
    <w:name w:val="List Table 5 Dark - Accent 5"/>
    <w:basedOn w:val="849"/>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cPr>
      <w:tcBorders/>
    </w:tcPr>
    <w:tblStylePr w:type="band1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5">
    <w:name w:val="List Table 5 Dark - Accent 6"/>
    <w:basedOn w:val="849"/>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6">
    <w:name w:val="List Table 6 Colorful"/>
    <w:basedOn w:val="849"/>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6 Colorful - Accent 1"/>
    <w:basedOn w:val="849"/>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1" w:themeShade="95"/>
      </w:rPr>
      <w:pPr>
        <w:pBdr/>
        <w:spacing/>
        <w:ind/>
      </w:pPr>
      <w:tblPr>
        <w:tblBorders/>
      </w:tblPr>
      <w:tcPr>
        <w:tcBorders/>
      </w:tcPr>
    </w:tblStylePr>
    <w:tblStylePr w:type="firstRow">
      <w:rPr>
        <w:b/>
        <w:color w:val="254374" w:themeColor="accent1" w:themeShade="95"/>
      </w:rPr>
      <w:pPr>
        <w:pBdr/>
        <w:spacing/>
        <w:ind/>
      </w:pPr>
      <w:tblPr>
        <w:tblBorders/>
      </w:tblPr>
      <w:tcPr>
        <w:tcBorders>
          <w:bottom w:val="single" w:color="000000" w:themeColor="accent1" w:sz="4" w:space="0"/>
        </w:tcBorders>
      </w:tcPr>
    </w:tblStylePr>
    <w:tblStylePr w:type="lastCol">
      <w:rPr>
        <w:b/>
        <w:color w:val="254374" w:themeColor="accent1" w:themeShade="95"/>
      </w:rPr>
      <w:pPr>
        <w:pBdr/>
        <w:spacing/>
        <w:ind/>
      </w:pPr>
      <w:tblPr>
        <w:tblBorders/>
      </w:tblPr>
      <w:tcPr>
        <w:tcBorders/>
      </w:tcPr>
    </w:tblStylePr>
    <w:tblStylePr w:type="lastRow">
      <w:rPr>
        <w:b/>
        <w:color w:val="254374"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6 Colorful - Accent 2"/>
    <w:basedOn w:val="849"/>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6 Colorful - Accent 3"/>
    <w:basedOn w:val="849"/>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6 Colorful - Accent 4"/>
    <w:basedOn w:val="849"/>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6 Colorful - Accent 5"/>
    <w:basedOn w:val="849"/>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e78b1" w:themeColor="accent5" w:themeTint="9A" w:themeShade="95"/>
      </w:rPr>
      <w:pPr>
        <w:pBdr/>
        <w:spacing/>
        <w:ind/>
      </w:pPr>
      <w:tblPr>
        <w:tblBorders/>
      </w:tblPr>
      <w:tcPr>
        <w:tcBorders/>
      </w:tcPr>
    </w:tblStylePr>
    <w:tblStylePr w:type="firstRow">
      <w:rPr>
        <w:b/>
        <w:color w:val="2e78b1" w:themeColor="accent5" w:themeTint="9A" w:themeShade="95"/>
      </w:rPr>
      <w:pPr>
        <w:pBdr/>
        <w:spacing/>
        <w:ind/>
      </w:pPr>
      <w:tblPr>
        <w:tblBorders/>
      </w:tblPr>
      <w:tcPr>
        <w:tcBorders>
          <w:bottom w:val="single" w:color="000000" w:themeColor="accent5" w:themeTint="9A" w:sz="4" w:space="0"/>
        </w:tcBorders>
      </w:tcPr>
    </w:tblStylePr>
    <w:tblStylePr w:type="lastCol">
      <w:rPr>
        <w:b/>
        <w:color w:val="2e78b1" w:themeColor="accent5" w:themeTint="9A" w:themeShade="95"/>
      </w:rPr>
      <w:pPr>
        <w:pBdr/>
        <w:spacing/>
        <w:ind/>
      </w:pPr>
      <w:tblPr>
        <w:tblBorders/>
      </w:tblPr>
      <w:tcPr>
        <w:tcBorders/>
      </w:tcPr>
    </w:tblStylePr>
    <w:tblStylePr w:type="lastRow">
      <w:rPr>
        <w:b/>
        <w:color w:val="2e78b1"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6 Colorful - Accent 6"/>
    <w:basedOn w:val="849"/>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7 Colorful"/>
    <w:basedOn w:val="849"/>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4">
    <w:name w:val="List Table 7 Colorful - Accent 1"/>
    <w:basedOn w:val="849"/>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374"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254374"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374" w:themeColor="accent1" w:themeShade="95"/>
        <w:sz w:val="22"/>
      </w:rPr>
      <w:pPr>
        <w:pBdr/>
        <w:spacing/>
        <w:ind/>
      </w:pPr>
      <w:tblPr>
        <w:tblBorders/>
      </w:tblPr>
      <w:tcPr>
        <w:tcBorders/>
      </w:tcPr>
    </w:tblStylePr>
  </w:style>
  <w:style w:type="table" w:styleId="805">
    <w:name w:val="List Table 7 Colorful - Accent 2"/>
    <w:basedOn w:val="849"/>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806">
    <w:name w:val="List Table 7 Colorful - Accent 3"/>
    <w:basedOn w:val="849"/>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807">
    <w:name w:val="List Table 7 Colorful - Accent 4"/>
    <w:basedOn w:val="849"/>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808">
    <w:name w:val="List Table 7 Colorful - Accent 5"/>
    <w:basedOn w:val="849"/>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e78b1"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2e78b1"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e78b1"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e78b1" w:themeColor="accent5" w:themeTint="9A" w:themeShade="95"/>
        <w:sz w:val="22"/>
      </w:rPr>
      <w:pPr>
        <w:pBdr/>
        <w:spacing/>
        <w:ind/>
      </w:pPr>
      <w:tblPr>
        <w:tblBorders/>
      </w:tblPr>
      <w:tcPr>
        <w:tcBorders/>
      </w:tcPr>
    </w:tblStylePr>
  </w:style>
  <w:style w:type="table" w:styleId="809">
    <w:name w:val="List Table 7 Colorful - Accent 6"/>
    <w:basedOn w:val="849"/>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810">
    <w:name w:val="Lined - Accent"/>
    <w:basedOn w:val="84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ned - Accent 1"/>
    <w:basedOn w:val="84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ned - Accent 2"/>
    <w:basedOn w:val="84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ned - Accent 3"/>
    <w:basedOn w:val="84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ned - Accent 4"/>
    <w:basedOn w:val="84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ned - Accent 5"/>
    <w:basedOn w:val="84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ned - Accent 6"/>
    <w:basedOn w:val="84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amp; Lined - Accent"/>
    <w:basedOn w:val="849"/>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amp; Lined - Accent 1"/>
    <w:basedOn w:val="849"/>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2"/>
    <w:basedOn w:val="849"/>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amp; Lined - Accent 3"/>
    <w:basedOn w:val="849"/>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amp; Lined - Accent 4"/>
    <w:basedOn w:val="849"/>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amp; Lined - Accent 5"/>
    <w:basedOn w:val="849"/>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amp; Lined - Accent 6"/>
    <w:basedOn w:val="849"/>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w:basedOn w:val="849"/>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 Accent 1"/>
    <w:basedOn w:val="849"/>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 Accent 2"/>
    <w:basedOn w:val="849"/>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Bordered - Accent 3"/>
    <w:basedOn w:val="849"/>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Bordered - Accent 4"/>
    <w:basedOn w:val="849"/>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Bordered - Accent 5"/>
    <w:basedOn w:val="849"/>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Bordered - Accent 6"/>
    <w:basedOn w:val="849"/>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31">
    <w:name w:val="Footnote Text Char"/>
    <w:link w:val="878"/>
    <w:uiPriority w:val="99"/>
    <w:pPr>
      <w:pBdr/>
      <w:spacing/>
      <w:ind/>
    </w:pPr>
    <w:rPr>
      <w:sz w:val="18"/>
    </w:rPr>
  </w:style>
  <w:style w:type="paragraph" w:styleId="832">
    <w:name w:val="endnote text"/>
    <w:basedOn w:val="846"/>
    <w:link w:val="833"/>
    <w:uiPriority w:val="99"/>
    <w:semiHidden/>
    <w:unhideWhenUsed/>
    <w:pPr>
      <w:pBdr/>
      <w:spacing w:after="0" w:line="240" w:lineRule="auto"/>
      <w:ind/>
    </w:pPr>
    <w:rPr>
      <w:sz w:val="20"/>
    </w:rPr>
  </w:style>
  <w:style w:type="character" w:styleId="833">
    <w:name w:val="Endnote Text Char"/>
    <w:link w:val="832"/>
    <w:uiPriority w:val="99"/>
    <w:pPr>
      <w:pBdr/>
      <w:spacing/>
      <w:ind/>
    </w:pPr>
    <w:rPr>
      <w:sz w:val="20"/>
    </w:rPr>
  </w:style>
  <w:style w:type="character" w:styleId="834">
    <w:name w:val="endnote reference"/>
    <w:basedOn w:val="848"/>
    <w:uiPriority w:val="99"/>
    <w:semiHidden/>
    <w:unhideWhenUsed/>
    <w:pPr>
      <w:pBdr/>
      <w:spacing/>
      <w:ind/>
    </w:pPr>
    <w:rPr>
      <w:vertAlign w:val="superscript"/>
    </w:rPr>
  </w:style>
  <w:style w:type="paragraph" w:styleId="835">
    <w:name w:val="toc 1"/>
    <w:basedOn w:val="846"/>
    <w:next w:val="846"/>
    <w:uiPriority w:val="39"/>
    <w:unhideWhenUsed/>
    <w:pPr>
      <w:pBdr/>
      <w:spacing w:after="57"/>
      <w:ind w:right="0" w:firstLine="0" w:left="0"/>
    </w:pPr>
  </w:style>
  <w:style w:type="paragraph" w:styleId="836">
    <w:name w:val="toc 2"/>
    <w:basedOn w:val="846"/>
    <w:next w:val="846"/>
    <w:uiPriority w:val="39"/>
    <w:unhideWhenUsed/>
    <w:pPr>
      <w:pBdr/>
      <w:spacing w:after="57"/>
      <w:ind w:right="0" w:firstLine="0" w:left="283"/>
    </w:pPr>
  </w:style>
  <w:style w:type="paragraph" w:styleId="837">
    <w:name w:val="toc 3"/>
    <w:basedOn w:val="846"/>
    <w:next w:val="846"/>
    <w:uiPriority w:val="39"/>
    <w:unhideWhenUsed/>
    <w:pPr>
      <w:pBdr/>
      <w:spacing w:after="57"/>
      <w:ind w:right="0" w:firstLine="0" w:left="567"/>
    </w:pPr>
  </w:style>
  <w:style w:type="paragraph" w:styleId="838">
    <w:name w:val="toc 4"/>
    <w:basedOn w:val="846"/>
    <w:next w:val="846"/>
    <w:uiPriority w:val="39"/>
    <w:unhideWhenUsed/>
    <w:pPr>
      <w:pBdr/>
      <w:spacing w:after="57"/>
      <w:ind w:right="0" w:firstLine="0" w:left="850"/>
    </w:pPr>
  </w:style>
  <w:style w:type="paragraph" w:styleId="839">
    <w:name w:val="toc 5"/>
    <w:basedOn w:val="846"/>
    <w:next w:val="846"/>
    <w:uiPriority w:val="39"/>
    <w:unhideWhenUsed/>
    <w:pPr>
      <w:pBdr/>
      <w:spacing w:after="57"/>
      <w:ind w:right="0" w:firstLine="0" w:left="1134"/>
    </w:pPr>
  </w:style>
  <w:style w:type="paragraph" w:styleId="840">
    <w:name w:val="toc 6"/>
    <w:basedOn w:val="846"/>
    <w:next w:val="846"/>
    <w:uiPriority w:val="39"/>
    <w:unhideWhenUsed/>
    <w:pPr>
      <w:pBdr/>
      <w:spacing w:after="57"/>
      <w:ind w:right="0" w:firstLine="0" w:left="1417"/>
    </w:pPr>
  </w:style>
  <w:style w:type="paragraph" w:styleId="841">
    <w:name w:val="toc 7"/>
    <w:basedOn w:val="846"/>
    <w:next w:val="846"/>
    <w:uiPriority w:val="39"/>
    <w:unhideWhenUsed/>
    <w:pPr>
      <w:pBdr/>
      <w:spacing w:after="57"/>
      <w:ind w:right="0" w:firstLine="0" w:left="1701"/>
    </w:pPr>
  </w:style>
  <w:style w:type="paragraph" w:styleId="842">
    <w:name w:val="toc 8"/>
    <w:basedOn w:val="846"/>
    <w:next w:val="846"/>
    <w:uiPriority w:val="39"/>
    <w:unhideWhenUsed/>
    <w:pPr>
      <w:pBdr/>
      <w:spacing w:after="57"/>
      <w:ind w:right="0" w:firstLine="0" w:left="1984"/>
    </w:pPr>
  </w:style>
  <w:style w:type="paragraph" w:styleId="843">
    <w:name w:val="toc 9"/>
    <w:basedOn w:val="846"/>
    <w:next w:val="846"/>
    <w:uiPriority w:val="39"/>
    <w:unhideWhenUsed/>
    <w:pPr>
      <w:pBdr/>
      <w:spacing w:after="57"/>
      <w:ind w:right="0" w:firstLine="0" w:left="2268"/>
    </w:pPr>
  </w:style>
  <w:style w:type="paragraph" w:styleId="844">
    <w:name w:val="TOC Heading"/>
    <w:uiPriority w:val="39"/>
    <w:unhideWhenUsed/>
    <w:pPr>
      <w:pBdr/>
      <w:spacing/>
      <w:ind/>
    </w:pPr>
  </w:style>
  <w:style w:type="paragraph" w:styleId="845">
    <w:name w:val="table of figures"/>
    <w:basedOn w:val="846"/>
    <w:next w:val="846"/>
    <w:uiPriority w:val="99"/>
    <w:unhideWhenUsed/>
    <w:pPr>
      <w:pBdr/>
      <w:spacing w:after="0" w:afterAutospacing="0"/>
      <w:ind/>
    </w:pPr>
  </w:style>
  <w:style w:type="paragraph" w:styleId="846" w:default="1">
    <w:name w:val="Normal"/>
    <w:qFormat/>
    <w:pPr>
      <w:pBdr/>
      <w:spacing w:after="160" w:line="259" w:lineRule="auto"/>
      <w:ind/>
    </w:pPr>
  </w:style>
  <w:style w:type="paragraph" w:styleId="847">
    <w:name w:val="Heading 4"/>
    <w:basedOn w:val="846"/>
    <w:link w:val="880"/>
    <w:uiPriority w:val="9"/>
    <w:qFormat/>
    <w:pPr>
      <w:pBdr/>
      <w:spacing w:after="100" w:afterAutospacing="1" w:before="100" w:beforeAutospacing="1" w:line="240" w:lineRule="auto"/>
      <w:ind/>
      <w:outlineLvl w:val="3"/>
    </w:pPr>
    <w:rPr>
      <w:rFonts w:ascii="Times New Roman" w:hAnsi="Times New Roman" w:eastAsia="Times New Roman" w:cs="Times New Roman"/>
      <w:b/>
      <w:bCs/>
      <w:sz w:val="24"/>
      <w:szCs w:val="24"/>
      <w:lang w:eastAsia="de-DE"/>
    </w:rPr>
  </w:style>
  <w:style w:type="character" w:styleId="848" w:default="1">
    <w:name w:val="Default Paragraph Font"/>
    <w:uiPriority w:val="1"/>
    <w:semiHidden/>
    <w:unhideWhenUsed/>
    <w:pPr>
      <w:pBdr/>
      <w:spacing/>
      <w:ind/>
    </w:pPr>
  </w:style>
  <w:style w:type="table" w:styleId="849"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50" w:default="1">
    <w:name w:val="No List"/>
    <w:uiPriority w:val="99"/>
    <w:semiHidden/>
    <w:unhideWhenUsed/>
    <w:pPr>
      <w:pBdr/>
      <w:spacing/>
      <w:ind/>
    </w:pPr>
  </w:style>
  <w:style w:type="character" w:styleId="851">
    <w:name w:val="Hyperlink"/>
    <w:basedOn w:val="848"/>
    <w:uiPriority w:val="99"/>
    <w:unhideWhenUsed/>
    <w:pPr>
      <w:pBdr/>
      <w:spacing/>
      <w:ind/>
    </w:pPr>
    <w:rPr>
      <w:color w:val="0563c1" w:themeColor="hyperlink"/>
      <w:u w:val="single"/>
    </w:rPr>
  </w:style>
  <w:style w:type="character" w:styleId="852" w:customStyle="1">
    <w:name w:val="Nicht aufgelöste Erwähnung1"/>
    <w:basedOn w:val="848"/>
    <w:uiPriority w:val="99"/>
    <w:semiHidden/>
    <w:unhideWhenUsed/>
    <w:qFormat/>
    <w:pPr>
      <w:pBdr/>
      <w:spacing/>
      <w:ind/>
    </w:pPr>
    <w:rPr>
      <w:color w:val="605e5c"/>
      <w:shd w:val="clear" w:color="auto" w:fill="e1dfdd"/>
    </w:rPr>
  </w:style>
  <w:style w:type="character" w:styleId="853" w:customStyle="1">
    <w:name w:val="Sprechblasentext Zchn"/>
    <w:basedOn w:val="848"/>
    <w:link w:val="871"/>
    <w:uiPriority w:val="99"/>
    <w:semiHidden/>
    <w:qFormat/>
    <w:pPr>
      <w:pBdr/>
      <w:spacing/>
      <w:ind/>
    </w:pPr>
    <w:rPr>
      <w:rFonts w:ascii="Segoe UI" w:hAnsi="Segoe UI" w:cs="Segoe UI"/>
      <w:sz w:val="18"/>
      <w:szCs w:val="18"/>
    </w:rPr>
  </w:style>
  <w:style w:type="character" w:styleId="854">
    <w:name w:val="annotation reference"/>
    <w:basedOn w:val="848"/>
    <w:uiPriority w:val="99"/>
    <w:semiHidden/>
    <w:unhideWhenUsed/>
    <w:qFormat/>
    <w:pPr>
      <w:pBdr/>
      <w:spacing/>
      <w:ind/>
    </w:pPr>
    <w:rPr>
      <w:sz w:val="16"/>
      <w:szCs w:val="16"/>
    </w:rPr>
  </w:style>
  <w:style w:type="character" w:styleId="855" w:customStyle="1">
    <w:name w:val="Kommentartext Zchn"/>
    <w:basedOn w:val="848"/>
    <w:link w:val="872"/>
    <w:uiPriority w:val="99"/>
    <w:semiHidden/>
    <w:qFormat/>
    <w:pPr>
      <w:pBdr/>
      <w:spacing/>
      <w:ind/>
    </w:pPr>
    <w:rPr>
      <w:sz w:val="20"/>
      <w:szCs w:val="20"/>
    </w:rPr>
  </w:style>
  <w:style w:type="character" w:styleId="856" w:customStyle="1">
    <w:name w:val="Kommentarthema Zchn"/>
    <w:basedOn w:val="855"/>
    <w:link w:val="873"/>
    <w:uiPriority w:val="99"/>
    <w:semiHidden/>
    <w:qFormat/>
    <w:pPr>
      <w:pBdr/>
      <w:spacing/>
      <w:ind/>
    </w:pPr>
    <w:rPr>
      <w:b/>
      <w:bCs/>
      <w:sz w:val="20"/>
      <w:szCs w:val="20"/>
    </w:rPr>
  </w:style>
  <w:style w:type="character" w:styleId="857" w:customStyle="1">
    <w:name w:val="Kopfzeile Zchn"/>
    <w:basedOn w:val="848"/>
    <w:link w:val="875"/>
    <w:uiPriority w:val="99"/>
    <w:qFormat/>
    <w:pPr>
      <w:pBdr/>
      <w:spacing/>
      <w:ind/>
    </w:pPr>
  </w:style>
  <w:style w:type="character" w:styleId="858" w:customStyle="1">
    <w:name w:val="Fußzeile Zchn"/>
    <w:basedOn w:val="848"/>
    <w:link w:val="876"/>
    <w:uiPriority w:val="99"/>
    <w:qFormat/>
    <w:pPr>
      <w:pBdr/>
      <w:spacing/>
      <w:ind/>
    </w:pPr>
  </w:style>
  <w:style w:type="character" w:styleId="859">
    <w:name w:val="FollowedHyperlink"/>
    <w:basedOn w:val="848"/>
    <w:uiPriority w:val="99"/>
    <w:semiHidden/>
    <w:unhideWhenUsed/>
    <w:pPr>
      <w:pBdr/>
      <w:spacing/>
      <w:ind/>
    </w:pPr>
    <w:rPr>
      <w:color w:val="954f72" w:themeColor="followedHyperlink"/>
      <w:u w:val="single"/>
    </w:rPr>
  </w:style>
  <w:style w:type="character" w:styleId="860" w:customStyle="1">
    <w:name w:val="Fußnotentext Zchn"/>
    <w:basedOn w:val="848"/>
    <w:link w:val="878"/>
    <w:uiPriority w:val="99"/>
    <w:semiHidden/>
    <w:qFormat/>
    <w:pPr>
      <w:pBdr/>
      <w:spacing/>
      <w:ind/>
    </w:pPr>
    <w:rPr>
      <w:sz w:val="20"/>
      <w:szCs w:val="20"/>
    </w:rPr>
  </w:style>
  <w:style w:type="character" w:styleId="861">
    <w:name w:val="footnote reference"/>
    <w:pPr>
      <w:pBdr/>
      <w:spacing/>
      <w:ind/>
    </w:pPr>
    <w:rPr>
      <w:vertAlign w:val="superscript"/>
    </w:rPr>
  </w:style>
  <w:style w:type="character" w:styleId="862">
    <w:name w:val="Unresolved Mention"/>
    <w:basedOn w:val="848"/>
    <w:uiPriority w:val="99"/>
    <w:semiHidden/>
    <w:unhideWhenUsed/>
    <w:qFormat/>
    <w:pPr>
      <w:pBdr/>
      <w:spacing/>
      <w:ind/>
    </w:pPr>
    <w:rPr>
      <w:color w:val="605e5c"/>
      <w:shd w:val="clear" w:color="auto" w:fill="e1dfdd"/>
    </w:rPr>
  </w:style>
  <w:style w:type="character" w:styleId="863" w:customStyle="1">
    <w:name w:val="line number1"/>
    <w:basedOn w:val="848"/>
    <w:uiPriority w:val="99"/>
    <w:semiHidden/>
    <w:unhideWhenUsed/>
    <w:qFormat/>
    <w:pPr>
      <w:pBdr/>
      <w:spacing/>
      <w:ind/>
    </w:pPr>
  </w:style>
  <w:style w:type="character" w:styleId="864">
    <w:name w:val="line number"/>
    <w:pPr>
      <w:pBdr/>
      <w:spacing/>
      <w:ind/>
    </w:pPr>
  </w:style>
  <w:style w:type="paragraph" w:styleId="865" w:customStyle="1">
    <w:name w:val="Überschrift"/>
    <w:basedOn w:val="846"/>
    <w:next w:val="866"/>
    <w:qFormat/>
    <w:pPr>
      <w:keepNext w:val="true"/>
      <w:pBdr/>
      <w:spacing w:after="120" w:before="240"/>
      <w:ind/>
    </w:pPr>
    <w:rPr>
      <w:rFonts w:ascii="Carlito" w:hAnsi="Carlito" w:eastAsia="Noto Sans SC Regular" w:cs="Noto Sans Devanagari"/>
      <w:sz w:val="28"/>
      <w:szCs w:val="28"/>
    </w:rPr>
  </w:style>
  <w:style w:type="paragraph" w:styleId="866">
    <w:name w:val="Body Text"/>
    <w:basedOn w:val="846"/>
    <w:pPr>
      <w:pBdr/>
      <w:spacing w:after="140" w:line="276" w:lineRule="auto"/>
      <w:ind/>
    </w:pPr>
  </w:style>
  <w:style w:type="paragraph" w:styleId="867">
    <w:name w:val="List"/>
    <w:basedOn w:val="866"/>
    <w:pPr>
      <w:pBdr/>
      <w:spacing/>
      <w:ind/>
    </w:pPr>
    <w:rPr>
      <w:rFonts w:cs="Noto Sans Devanagari"/>
    </w:rPr>
  </w:style>
  <w:style w:type="paragraph" w:styleId="868">
    <w:name w:val="Caption"/>
    <w:basedOn w:val="846"/>
    <w:qFormat/>
    <w:pPr>
      <w:suppressLineNumbers w:val="true"/>
      <w:pBdr/>
      <w:spacing w:after="120" w:before="120"/>
      <w:ind/>
    </w:pPr>
    <w:rPr>
      <w:rFonts w:cs="Noto Sans Devanagari"/>
      <w:i/>
      <w:iCs/>
      <w:sz w:val="24"/>
      <w:szCs w:val="24"/>
    </w:rPr>
  </w:style>
  <w:style w:type="paragraph" w:styleId="869" w:customStyle="1">
    <w:name w:val="Verzeichnis"/>
    <w:basedOn w:val="846"/>
    <w:qFormat/>
    <w:pPr>
      <w:suppressLineNumbers w:val="true"/>
      <w:pBdr/>
      <w:spacing/>
      <w:ind/>
    </w:pPr>
    <w:rPr>
      <w:rFonts w:cs="Noto Sans Devanagari"/>
    </w:rPr>
  </w:style>
  <w:style w:type="paragraph" w:styleId="870">
    <w:name w:val="List Paragraph"/>
    <w:basedOn w:val="846"/>
    <w:uiPriority w:val="34"/>
    <w:qFormat/>
    <w:pPr>
      <w:pBdr/>
      <w:spacing/>
      <w:ind w:left="720"/>
      <w:contextualSpacing w:val="true"/>
    </w:pPr>
  </w:style>
  <w:style w:type="paragraph" w:styleId="871">
    <w:name w:val="Balloon Text"/>
    <w:basedOn w:val="846"/>
    <w:link w:val="853"/>
    <w:uiPriority w:val="99"/>
    <w:semiHidden/>
    <w:unhideWhenUsed/>
    <w:qFormat/>
    <w:pPr>
      <w:pBdr/>
      <w:spacing w:after="0" w:line="240" w:lineRule="auto"/>
      <w:ind/>
    </w:pPr>
    <w:rPr>
      <w:rFonts w:ascii="Segoe UI" w:hAnsi="Segoe UI" w:cs="Segoe UI"/>
      <w:sz w:val="18"/>
      <w:szCs w:val="18"/>
    </w:rPr>
  </w:style>
  <w:style w:type="paragraph" w:styleId="872">
    <w:name w:val="annotation text"/>
    <w:basedOn w:val="846"/>
    <w:link w:val="855"/>
    <w:uiPriority w:val="99"/>
    <w:semiHidden/>
    <w:unhideWhenUsed/>
    <w:qFormat/>
    <w:pPr>
      <w:pBdr/>
      <w:spacing w:line="240" w:lineRule="auto"/>
      <w:ind/>
    </w:pPr>
    <w:rPr>
      <w:sz w:val="20"/>
      <w:szCs w:val="20"/>
    </w:rPr>
  </w:style>
  <w:style w:type="paragraph" w:styleId="873">
    <w:name w:val="annotation subject"/>
    <w:basedOn w:val="872"/>
    <w:next w:val="872"/>
    <w:link w:val="856"/>
    <w:uiPriority w:val="99"/>
    <w:semiHidden/>
    <w:unhideWhenUsed/>
    <w:qFormat/>
    <w:pPr>
      <w:pBdr/>
      <w:spacing/>
      <w:ind/>
    </w:pPr>
    <w:rPr>
      <w:b/>
      <w:bCs/>
    </w:rPr>
  </w:style>
  <w:style w:type="paragraph" w:styleId="874" w:customStyle="1">
    <w:name w:val="Kopf- und Fußzeile"/>
    <w:basedOn w:val="846"/>
    <w:qFormat/>
    <w:pPr>
      <w:pBdr/>
      <w:spacing/>
      <w:ind/>
    </w:pPr>
  </w:style>
  <w:style w:type="paragraph" w:styleId="875">
    <w:name w:val="Header"/>
    <w:basedOn w:val="846"/>
    <w:link w:val="857"/>
    <w:uiPriority w:val="99"/>
    <w:unhideWhenUsed/>
    <w:pPr>
      <w:pBdr/>
      <w:tabs>
        <w:tab w:val="center" w:leader="none" w:pos="4536"/>
        <w:tab w:val="right" w:leader="none" w:pos="9072"/>
      </w:tabs>
      <w:spacing w:after="0" w:line="240" w:lineRule="auto"/>
      <w:ind/>
    </w:pPr>
  </w:style>
  <w:style w:type="paragraph" w:styleId="876">
    <w:name w:val="Footer"/>
    <w:basedOn w:val="846"/>
    <w:link w:val="858"/>
    <w:uiPriority w:val="99"/>
    <w:unhideWhenUsed/>
    <w:pPr>
      <w:pBdr/>
      <w:tabs>
        <w:tab w:val="center" w:leader="none" w:pos="4536"/>
        <w:tab w:val="right" w:leader="none" w:pos="9072"/>
      </w:tabs>
      <w:spacing w:after="0" w:line="240" w:lineRule="auto"/>
      <w:ind/>
    </w:pPr>
  </w:style>
  <w:style w:type="paragraph" w:styleId="877">
    <w:name w:val="No Spacing"/>
    <w:uiPriority w:val="1"/>
    <w:qFormat/>
    <w:pPr>
      <w:pBdr/>
      <w:spacing/>
      <w:ind/>
    </w:pPr>
  </w:style>
  <w:style w:type="paragraph" w:styleId="878">
    <w:name w:val="footnote text"/>
    <w:basedOn w:val="846"/>
    <w:link w:val="860"/>
    <w:uiPriority w:val="99"/>
    <w:semiHidden/>
    <w:unhideWhenUsed/>
    <w:pPr>
      <w:pBdr/>
      <w:spacing w:after="0" w:line="240" w:lineRule="auto"/>
      <w:ind/>
    </w:pPr>
    <w:rPr>
      <w:sz w:val="20"/>
      <w:szCs w:val="20"/>
    </w:rPr>
  </w:style>
  <w:style w:type="table" w:styleId="879">
    <w:name w:val="Table Grid"/>
    <w:basedOn w:val="849"/>
    <w:uiPriority w:val="39"/>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80" w:customStyle="1">
    <w:name w:val="Überschrift 4 Zchn"/>
    <w:basedOn w:val="848"/>
    <w:link w:val="847"/>
    <w:uiPriority w:val="9"/>
    <w:pPr>
      <w:pBdr/>
      <w:spacing/>
      <w:ind/>
    </w:pPr>
    <w:rPr>
      <w:rFonts w:ascii="Times New Roman" w:hAnsi="Times New Roman" w:eastAsia="Times New Roman" w:cs="Times New Roman"/>
      <w:b/>
      <w:bCs/>
      <w:sz w:val="24"/>
      <w:szCs w:val="24"/>
      <w:lang w:eastAsia="de-DE"/>
    </w:rPr>
  </w:style>
  <w:style w:type="character" w:styleId="881" w:customStyle="1">
    <w:name w:val="kr-highlight"/>
    <w:basedOn w:val="848"/>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customXml" Target="../customXml/item1.xml" /><Relationship Id="rId10"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9E0C-7C7B-4B77-82FE-322EC16B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Oponczewski</dc:creator>
  <dc:description/>
  <dc:language>de-DE</dc:language>
  <cp:lastModifiedBy>Hack, Philipp</cp:lastModifiedBy>
  <cp:revision>10</cp:revision>
  <dcterms:created xsi:type="dcterms:W3CDTF">2022-02-25T12:41:00Z</dcterms:created>
  <dcterms:modified xsi:type="dcterms:W3CDTF">2024-03-24T13:17:15Z</dcterms:modified>
</cp:coreProperties>
</file>